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5DCAC95C"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244194" w:rsidRPr="00244194">
        <w:rPr>
          <w:b/>
          <w:iCs/>
          <w:noProof/>
          <w:sz w:val="24"/>
          <w:szCs w:val="18"/>
        </w:rPr>
        <w:t>R2-2009686</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561DEA0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346C7CBA"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Discussion on</w:t>
      </w:r>
      <w:r w:rsidR="004E1B13">
        <w:rPr>
          <w:rFonts w:cs="Arial"/>
          <w:sz w:val="22"/>
          <w:szCs w:val="22"/>
        </w:rPr>
        <w:t xml:space="preserve"> logged MDT enhancements</w:t>
      </w:r>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E16D049" w14:textId="00E335E8" w:rsidR="00254432" w:rsidRDefault="00E14396" w:rsidP="00254432">
      <w:pPr>
        <w:pStyle w:val="a0"/>
        <w:spacing w:before="120"/>
        <w:rPr>
          <w:rFonts w:eastAsia="宋体"/>
          <w:lang w:val="en-GB" w:eastAsia="zh-CN"/>
        </w:rPr>
      </w:pPr>
      <w:r>
        <w:rPr>
          <w:rFonts w:eastAsia="宋体"/>
          <w:lang w:val="en-GB" w:eastAsia="zh-CN"/>
        </w:rPr>
        <w:t xml:space="preserve">In Rel-16, immediate MDT is supported for EN-DC scenario, whereas logged MDT is only be available for SA. </w:t>
      </w:r>
      <w:r>
        <w:rPr>
          <w:rFonts w:eastAsia="宋体" w:hint="eastAsia"/>
          <w:lang w:val="en-GB" w:eastAsia="zh-CN"/>
        </w:rPr>
        <w:t>C</w:t>
      </w:r>
      <w:r>
        <w:rPr>
          <w:rFonts w:eastAsia="宋体"/>
          <w:lang w:val="en-GB" w:eastAsia="zh-CN"/>
        </w:rPr>
        <w:t xml:space="preserve">ompanies showed interest in discussing the support in MR-DC for both logged and immediate MDT during </w:t>
      </w:r>
      <w:r w:rsidR="00E54BA6">
        <w:rPr>
          <w:rFonts w:eastAsia="宋体"/>
          <w:lang w:val="en-GB" w:eastAsia="zh-CN"/>
        </w:rPr>
        <w:t xml:space="preserve">the </w:t>
      </w:r>
      <w:r>
        <w:rPr>
          <w:rFonts w:eastAsia="宋体"/>
          <w:lang w:val="en-GB" w:eastAsia="zh-CN"/>
        </w:rPr>
        <w:t>last meeting.</w:t>
      </w:r>
      <w:r w:rsidR="00D66864">
        <w:rPr>
          <w:rFonts w:eastAsia="宋体"/>
          <w:lang w:val="en-GB" w:eastAsia="zh-CN"/>
        </w:rPr>
        <w:t xml:space="preserve"> </w:t>
      </w:r>
      <w:r w:rsidR="009014BC" w:rsidRPr="009014BC">
        <w:rPr>
          <w:rFonts w:eastAsia="宋体"/>
          <w:lang w:val="en-GB" w:eastAsia="zh-CN"/>
        </w:rPr>
        <w:t>The following was agreed at the RAN2#111-e meeting [1]</w:t>
      </w:r>
      <w:r w:rsidR="009014BC">
        <w:rPr>
          <w:rFonts w:eastAsia="宋体"/>
          <w:lang w:val="en-GB" w:eastAsia="zh-CN"/>
        </w:rPr>
        <w:t xml:space="preserve"> </w:t>
      </w:r>
      <w:r w:rsidR="009014BC">
        <w:rPr>
          <w:rFonts w:eastAsia="宋体" w:hint="eastAsia"/>
          <w:lang w:val="en-GB" w:eastAsia="zh-CN"/>
        </w:rPr>
        <w:t>fo</w:t>
      </w:r>
      <w:r w:rsidR="009014BC">
        <w:rPr>
          <w:rFonts w:eastAsia="宋体"/>
          <w:lang w:val="en-GB" w:eastAsia="zh-CN"/>
        </w:rPr>
        <w:t>r logged MDT</w:t>
      </w:r>
      <w:r w:rsidR="008D4652">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366A6E63" w14:textId="16A02A8F" w:rsidR="00E926B6" w:rsidRPr="00132764" w:rsidRDefault="009014BC" w:rsidP="008D4652">
            <w:pPr>
              <w:pStyle w:val="a4"/>
              <w:tabs>
                <w:tab w:val="left" w:pos="420"/>
              </w:tabs>
              <w:rPr>
                <w:rFonts w:eastAsia="宋体" w:cs="Arial"/>
                <w:lang w:eastAsia="zh-CN"/>
              </w:rPr>
            </w:pPr>
            <w:r w:rsidRPr="009014BC">
              <w:rPr>
                <w:rFonts w:eastAsia="Times New Roman"/>
                <w:sz w:val="18"/>
                <w:szCs w:val="18"/>
                <w:lang w:eastAsia="zh-CN"/>
              </w:rPr>
              <w:t>=&gt; Study the support of logged and Immediate MDT in MR-DC scenario. For M5/M6/M7, it is proposed to apply them for EN-DC/MR-DC cases with different bear types. FFS on details.</w:t>
            </w:r>
          </w:p>
        </w:tc>
      </w:tr>
    </w:tbl>
    <w:p w14:paraId="20B9D3C8" w14:textId="259AEEEB"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r w:rsidR="00021190">
        <w:rPr>
          <w:rFonts w:eastAsia="宋体"/>
          <w:lang w:val="en-GB" w:eastAsia="zh-CN"/>
        </w:rPr>
        <w:t>investigate the potential enhancements on logged MDT</w:t>
      </w:r>
      <w:r w:rsidR="00011910">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E11A25E" w14:textId="77777777" w:rsidR="00147D18" w:rsidRDefault="001D3511" w:rsidP="00E2400C">
      <w:pPr>
        <w:pStyle w:val="a0"/>
        <w:spacing w:before="120"/>
        <w:rPr>
          <w:rFonts w:eastAsia="等线"/>
          <w:lang w:eastAsia="zh-CN"/>
        </w:rPr>
      </w:pPr>
      <w:r>
        <w:rPr>
          <w:rFonts w:eastAsia="等线" w:hint="eastAsia"/>
          <w:lang w:eastAsia="zh-CN"/>
        </w:rPr>
        <w:t>F</w:t>
      </w:r>
      <w:r>
        <w:rPr>
          <w:rFonts w:eastAsia="等线"/>
          <w:lang w:eastAsia="zh-CN"/>
        </w:rPr>
        <w:t>ollowing the legacy principle for logged MDT, UE supports at most one logged measurement configuration (i.e., configuration for logged MDT)</w:t>
      </w:r>
      <w:r w:rsidR="00070906">
        <w:rPr>
          <w:rFonts w:eastAsia="等线"/>
          <w:lang w:eastAsia="zh-CN"/>
        </w:rPr>
        <w:t xml:space="preserve">. </w:t>
      </w:r>
    </w:p>
    <w:p w14:paraId="1EB3A55E" w14:textId="22E755D6" w:rsidR="00E2400C" w:rsidRPr="000D7466" w:rsidRDefault="00605103" w:rsidP="00E2400C">
      <w:pPr>
        <w:pStyle w:val="a0"/>
        <w:spacing w:before="120"/>
      </w:pPr>
      <w:r>
        <w:rPr>
          <w:rFonts w:eastAsia="等线"/>
          <w:lang w:eastAsia="zh-CN"/>
        </w:rPr>
        <w:t>According to TS 36.331 [2],</w:t>
      </w:r>
      <w:r w:rsidR="00467939">
        <w:rPr>
          <w:rFonts w:eastAsia="等线"/>
          <w:lang w:eastAsia="zh-CN"/>
        </w:rPr>
        <w:t xml:space="preserve"> EUTRA </w:t>
      </w:r>
      <w:r w:rsidR="00E2400C">
        <w:rPr>
          <w:rFonts w:eastAsia="宋体"/>
          <w:lang w:val="en-GB" w:eastAsia="zh-CN"/>
        </w:rPr>
        <w:t xml:space="preserve">logged MDT configuration consists of </w:t>
      </w:r>
      <w:r w:rsidR="00E2400C" w:rsidRPr="006B575F">
        <w:rPr>
          <w:i/>
          <w:iCs/>
        </w:rPr>
        <w:t>AreaConfiguration</w:t>
      </w:r>
      <w:r w:rsidR="00E2400C">
        <w:t xml:space="preserve"> and</w:t>
      </w:r>
      <w:r w:rsidR="00E2400C" w:rsidRPr="006B575F">
        <w:rPr>
          <w:i/>
          <w:iCs/>
        </w:rPr>
        <w:t xml:space="preserve"> targetMBSFN-AreaList</w:t>
      </w:r>
      <w:r w:rsidR="00E2400C">
        <w:t xml:space="preserve">. The former IE performs the measurement configuration for LTE cells or tracking areas, </w:t>
      </w:r>
      <w:r w:rsidR="00401E95">
        <w:t>w</w:t>
      </w:r>
      <w:r w:rsidR="00E2400C">
        <w:t>hile the latter filed, uniquely applicable for LTE, is used for the configuration of MBSFN measurements</w:t>
      </w:r>
      <w:r w:rsidR="00FB3F7C">
        <w:t xml:space="preserve"> logging</w:t>
      </w:r>
      <w:r w:rsidR="00E2400C">
        <w:t>.</w:t>
      </w:r>
    </w:p>
    <w:tbl>
      <w:tblPr>
        <w:tblStyle w:val="a7"/>
        <w:tblW w:w="0" w:type="auto"/>
        <w:tblLook w:val="04A0" w:firstRow="1" w:lastRow="0" w:firstColumn="1" w:lastColumn="0" w:noHBand="0" w:noVBand="1"/>
      </w:tblPr>
      <w:tblGrid>
        <w:gridCol w:w="9060"/>
      </w:tblGrid>
      <w:tr w:rsidR="00E2400C" w14:paraId="27B6AF46" w14:textId="77777777" w:rsidTr="00141140">
        <w:tc>
          <w:tcPr>
            <w:tcW w:w="9060" w:type="dxa"/>
          </w:tcPr>
          <w:p w14:paraId="6CDBC7BC" w14:textId="77777777" w:rsidR="00E2400C" w:rsidRPr="00FF083F" w:rsidRDefault="00E2400C" w:rsidP="00141140">
            <w:pPr>
              <w:pStyle w:val="PL"/>
            </w:pPr>
            <w:r w:rsidRPr="00FF083F">
              <w:t>AreaConfiguration-r10 ::=</w:t>
            </w:r>
            <w:r w:rsidRPr="00FF083F">
              <w:tab/>
              <w:t>CHOICE {</w:t>
            </w:r>
          </w:p>
          <w:p w14:paraId="468A672A" w14:textId="77777777" w:rsidR="00E2400C" w:rsidRPr="00FF083F" w:rsidRDefault="00E2400C" w:rsidP="00141140">
            <w:pPr>
              <w:pStyle w:val="PL"/>
            </w:pPr>
            <w:r w:rsidRPr="00FF083F">
              <w:tab/>
              <w:t>cellGlobalIdList-r10</w:t>
            </w:r>
            <w:r w:rsidRPr="00FF083F">
              <w:tab/>
            </w:r>
            <w:r w:rsidRPr="00FF083F">
              <w:tab/>
            </w:r>
            <w:r w:rsidRPr="00FF083F">
              <w:tab/>
              <w:t>CellGlobalIdList-r10,</w:t>
            </w:r>
          </w:p>
          <w:p w14:paraId="46A49771" w14:textId="77777777" w:rsidR="00E2400C" w:rsidRPr="00FF083F" w:rsidRDefault="00E2400C" w:rsidP="00141140">
            <w:pPr>
              <w:pStyle w:val="PL"/>
            </w:pPr>
            <w:r w:rsidRPr="00FF083F">
              <w:tab/>
              <w:t>trackingAreaCodeList-r10</w:t>
            </w:r>
            <w:r w:rsidRPr="00FF083F">
              <w:tab/>
            </w:r>
            <w:r w:rsidRPr="00FF083F">
              <w:tab/>
              <w:t>TrackingAreaCodeList-r10</w:t>
            </w:r>
          </w:p>
          <w:p w14:paraId="33529415" w14:textId="77777777" w:rsidR="00E2400C" w:rsidRPr="00FF083F" w:rsidRDefault="00E2400C" w:rsidP="00141140">
            <w:pPr>
              <w:pStyle w:val="PL"/>
            </w:pPr>
            <w:r w:rsidRPr="00FF083F">
              <w:t>}</w:t>
            </w:r>
          </w:p>
          <w:p w14:paraId="0207AECB" w14:textId="77777777" w:rsidR="00E2400C" w:rsidRPr="00FF083F" w:rsidRDefault="00E2400C" w:rsidP="00141140">
            <w:pPr>
              <w:pStyle w:val="PL"/>
            </w:pPr>
          </w:p>
          <w:p w14:paraId="7BC947F5" w14:textId="77777777" w:rsidR="00E2400C" w:rsidRPr="00FF083F" w:rsidRDefault="00E2400C" w:rsidP="00141140">
            <w:pPr>
              <w:pStyle w:val="PL"/>
            </w:pPr>
            <w:r w:rsidRPr="00FF083F">
              <w:t>AreaConfiguration-v1130 ::=</w:t>
            </w:r>
            <w:r w:rsidRPr="00FF083F">
              <w:tab/>
            </w:r>
            <w:r w:rsidRPr="00FF083F">
              <w:tab/>
              <w:t>SEQUENCE {</w:t>
            </w:r>
          </w:p>
          <w:p w14:paraId="73DA7445" w14:textId="77777777" w:rsidR="00E2400C" w:rsidRPr="00FF083F" w:rsidRDefault="00E2400C" w:rsidP="00141140">
            <w:pPr>
              <w:pStyle w:val="PL"/>
            </w:pPr>
            <w:r w:rsidRPr="00FF083F">
              <w:tab/>
              <w:t>trackingAreaCodeList-v1130</w:t>
            </w:r>
            <w:r w:rsidRPr="00FF083F">
              <w:tab/>
            </w:r>
            <w:r w:rsidRPr="00FF083F">
              <w:tab/>
              <w:t>TrackingAreaCodeList-v1130</w:t>
            </w:r>
          </w:p>
          <w:p w14:paraId="1EAB6BFC" w14:textId="77777777" w:rsidR="00E2400C" w:rsidRPr="00FF083F" w:rsidRDefault="00E2400C" w:rsidP="00141140">
            <w:pPr>
              <w:pStyle w:val="PL"/>
            </w:pPr>
            <w:r w:rsidRPr="00FF083F">
              <w:t>}</w:t>
            </w:r>
          </w:p>
          <w:p w14:paraId="315A7232" w14:textId="77777777" w:rsidR="00E2400C" w:rsidRDefault="00E2400C" w:rsidP="00141140">
            <w:pPr>
              <w:pStyle w:val="Comments"/>
              <w:rPr>
                <w:rFonts w:ascii="Times New Roman" w:eastAsiaTheme="minorEastAsia" w:hAnsi="Times New Roman"/>
                <w:i w:val="0"/>
                <w:iCs/>
                <w:color w:val="C45911" w:themeColor="accent2" w:themeShade="BF"/>
                <w:sz w:val="24"/>
                <w:szCs w:val="40"/>
                <w:lang w:eastAsia="zh-CN"/>
              </w:rPr>
            </w:pPr>
            <w:r>
              <w:rPr>
                <w:rFonts w:ascii="Times New Roman" w:eastAsiaTheme="minorEastAsia" w:hAnsi="Times New Roman" w:hint="eastAsia"/>
                <w:i w:val="0"/>
                <w:iCs/>
                <w:color w:val="C45911" w:themeColor="accent2" w:themeShade="BF"/>
                <w:sz w:val="24"/>
                <w:szCs w:val="40"/>
                <w:lang w:eastAsia="zh-CN"/>
              </w:rPr>
              <w:t>=</w:t>
            </w:r>
            <w:r>
              <w:rPr>
                <w:rFonts w:ascii="Times New Roman" w:eastAsiaTheme="minorEastAsia" w:hAnsi="Times New Roman"/>
                <w:i w:val="0"/>
                <w:iCs/>
                <w:color w:val="C45911" w:themeColor="accent2" w:themeShade="BF"/>
                <w:sz w:val="24"/>
                <w:szCs w:val="40"/>
                <w:lang w:eastAsia="zh-CN"/>
              </w:rPr>
              <w:t>==========================================================</w:t>
            </w:r>
            <w:r>
              <w:rPr>
                <w:rFonts w:ascii="Times New Roman" w:eastAsiaTheme="minorEastAsia" w:hAnsi="Times New Roman" w:hint="eastAsia"/>
                <w:i w:val="0"/>
                <w:iCs/>
                <w:color w:val="C45911" w:themeColor="accent2" w:themeShade="BF"/>
                <w:sz w:val="24"/>
                <w:szCs w:val="40"/>
                <w:lang w:eastAsia="zh-CN"/>
              </w:rPr>
              <w:t>======</w:t>
            </w:r>
          </w:p>
          <w:p w14:paraId="75DBC539" w14:textId="77777777" w:rsidR="00E2400C" w:rsidRPr="00FF083F" w:rsidRDefault="00E2400C" w:rsidP="00141140">
            <w:pPr>
              <w:pStyle w:val="PL"/>
            </w:pPr>
            <w:r w:rsidRPr="00FF083F">
              <w:t>LoggedMeasurementConfiguration-v1250-IEs ::= SEQUENCE {</w:t>
            </w:r>
          </w:p>
          <w:p w14:paraId="0B2A0C7A" w14:textId="77777777" w:rsidR="00E2400C" w:rsidRPr="00FF083F" w:rsidRDefault="00E2400C" w:rsidP="00141140">
            <w:pPr>
              <w:pStyle w:val="PL"/>
            </w:pPr>
            <w:r w:rsidRPr="00FF083F">
              <w:tab/>
            </w:r>
            <w:r w:rsidRPr="008724ED">
              <w:rPr>
                <w:iCs/>
                <w:highlight w:val="green"/>
              </w:rPr>
              <w:t>targetMBSFN-AreaList</w:t>
            </w:r>
            <w:r w:rsidRPr="008724ED">
              <w:rPr>
                <w:highlight w:val="green"/>
              </w:rPr>
              <w:t>-r12</w:t>
            </w:r>
            <w:r w:rsidRPr="00FF083F">
              <w:tab/>
            </w:r>
            <w:r w:rsidRPr="00FF083F">
              <w:rPr>
                <w:bCs/>
              </w:rPr>
              <w:t>TargetMBSFN-AreaList-r12</w:t>
            </w:r>
            <w:r w:rsidRPr="00FF083F">
              <w:tab/>
            </w:r>
            <w:r w:rsidRPr="00FF083F">
              <w:tab/>
              <w:t>OPTIONAL,</w:t>
            </w:r>
            <w:r w:rsidRPr="00FF083F">
              <w:tab/>
              <w:t>-- Need OP</w:t>
            </w:r>
          </w:p>
          <w:p w14:paraId="672D6608" w14:textId="77777777" w:rsidR="00E2400C" w:rsidRPr="00FF083F" w:rsidRDefault="00E2400C" w:rsidP="00141140">
            <w:pPr>
              <w:pStyle w:val="PL"/>
            </w:pPr>
            <w:r w:rsidRPr="00FF083F">
              <w:tab/>
              <w:t>nonCriticalExtension</w:t>
            </w:r>
            <w:r w:rsidRPr="00FF083F">
              <w:tab/>
            </w:r>
            <w:r w:rsidRPr="00FF083F">
              <w:tab/>
            </w:r>
            <w:r w:rsidRPr="00FF083F">
              <w:tab/>
              <w:t>LoggedMeasurementConfiguration-v1530-IEs</w:t>
            </w:r>
            <w:r w:rsidRPr="00FF083F">
              <w:tab/>
            </w:r>
            <w:r w:rsidRPr="00FF083F">
              <w:tab/>
            </w:r>
            <w:r w:rsidRPr="00FF083F">
              <w:tab/>
            </w:r>
            <w:r w:rsidRPr="00FF083F">
              <w:tab/>
            </w:r>
            <w:r w:rsidRPr="00FF083F">
              <w:tab/>
              <w:t>OPTIONAL</w:t>
            </w:r>
          </w:p>
          <w:p w14:paraId="53B02635" w14:textId="77777777" w:rsidR="00E2400C" w:rsidRDefault="00E2400C" w:rsidP="00141140">
            <w:pPr>
              <w:pStyle w:val="PL"/>
              <w:rPr>
                <w:rFonts w:ascii="Times New Roman" w:eastAsia="等线" w:hAnsi="Times New Roman"/>
                <w:b/>
                <w:bCs/>
                <w:lang w:val="en-US" w:eastAsia="zh-CN"/>
              </w:rPr>
            </w:pPr>
            <w:r w:rsidRPr="00FF083F">
              <w:t>}</w:t>
            </w:r>
          </w:p>
        </w:tc>
      </w:tr>
    </w:tbl>
    <w:p w14:paraId="266ED91D" w14:textId="77777777" w:rsidR="00E2400C" w:rsidRDefault="00E2400C" w:rsidP="00E2400C">
      <w:pPr>
        <w:pStyle w:val="a0"/>
        <w:spacing w:before="120"/>
      </w:pPr>
    </w:p>
    <w:p w14:paraId="058BE85C" w14:textId="77777777" w:rsidR="00E2400C" w:rsidRPr="007A12F1" w:rsidRDefault="00E2400C" w:rsidP="00E2400C">
      <w:pPr>
        <w:pStyle w:val="Observation"/>
        <w:numPr>
          <w:ilvl w:val="0"/>
          <w:numId w:val="9"/>
        </w:numPr>
        <w:ind w:left="1701" w:hanging="1701"/>
        <w:rPr>
          <w:rFonts w:ascii="Times New Roman" w:hAnsi="Times New Roman"/>
          <w:lang w:val="en-US"/>
        </w:rPr>
      </w:pPr>
      <w:bookmarkStart w:id="2" w:name="_Ref53777104"/>
      <w:r w:rsidRPr="009713EC">
        <w:rPr>
          <w:rFonts w:ascii="Times New Roman" w:eastAsia="宋体" w:hAnsi="Times New Roman"/>
          <w:lang w:eastAsia="zh-CN"/>
        </w:rPr>
        <w:t>Logged measurement configuration initiated by E-UTRAN enables UE to record the measurements of the intra-frequency cells (in RRC_IDLE) as well as MBSFN (in both RRC_IDLE and RRC_CONNECTED) within the same RAT (i.e., LTE)</w:t>
      </w:r>
      <w:r>
        <w:rPr>
          <w:rFonts w:ascii="Times New Roman" w:hAnsi="Times New Roman"/>
        </w:rPr>
        <w:t>.</w:t>
      </w:r>
      <w:bookmarkEnd w:id="2"/>
    </w:p>
    <w:p w14:paraId="1B2C7D99" w14:textId="5A08CEBE" w:rsidR="0021420A" w:rsidRDefault="00467939" w:rsidP="00772B1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NR</w:t>
      </w:r>
      <w:r w:rsidR="005C0E00" w:rsidRPr="005C0E00">
        <w:rPr>
          <w:rFonts w:ascii="Times New Roman" w:eastAsia="等线" w:hAnsi="Times New Roman"/>
          <w:b w:val="0"/>
          <w:bCs w:val="0"/>
          <w:lang w:val="en-US" w:eastAsia="zh-CN"/>
        </w:rPr>
        <w:t xml:space="preserve"> [3] shares some similarities with </w:t>
      </w:r>
      <w:r>
        <w:rPr>
          <w:rFonts w:ascii="Times New Roman" w:eastAsia="等线" w:hAnsi="Times New Roman"/>
          <w:b w:val="0"/>
          <w:bCs w:val="0"/>
          <w:lang w:val="en-US" w:eastAsia="zh-CN"/>
        </w:rPr>
        <w:t>LTE</w:t>
      </w:r>
      <w:r w:rsidR="005C0E00" w:rsidRPr="005C0E00">
        <w:rPr>
          <w:rFonts w:ascii="Times New Roman" w:eastAsia="等线" w:hAnsi="Times New Roman"/>
          <w:b w:val="0"/>
          <w:bCs w:val="0"/>
          <w:lang w:val="en-US" w:eastAsia="zh-CN"/>
        </w:rPr>
        <w:t xml:space="preserve"> regarding the logged MDT configuration.</w:t>
      </w:r>
      <w:r w:rsidR="007E2A24">
        <w:rPr>
          <w:rFonts w:ascii="Times New Roman" w:eastAsia="等线" w:hAnsi="Times New Roman"/>
          <w:b w:val="0"/>
          <w:bCs w:val="0"/>
          <w:lang w:val="en-US" w:eastAsia="zh-CN"/>
        </w:rPr>
        <w:t xml:space="preserve"> </w:t>
      </w:r>
      <w:r w:rsidR="00605103">
        <w:rPr>
          <w:rFonts w:ascii="Times New Roman" w:eastAsia="等线" w:hAnsi="Times New Roman"/>
          <w:b w:val="0"/>
          <w:bCs w:val="0"/>
          <w:lang w:val="en-US" w:eastAsia="zh-CN"/>
        </w:rPr>
        <w:t>T</w:t>
      </w:r>
      <w:r w:rsidR="007E2A24">
        <w:rPr>
          <w:rFonts w:ascii="Times New Roman" w:eastAsia="等线" w:hAnsi="Times New Roman"/>
          <w:b w:val="0"/>
          <w:bCs w:val="0"/>
          <w:lang w:val="en-US" w:eastAsia="zh-CN"/>
        </w:rPr>
        <w:t xml:space="preserve">he NR logged MDT configuration </w:t>
      </w:r>
      <w:r w:rsidR="00093E12">
        <w:rPr>
          <w:rFonts w:ascii="Times New Roman" w:eastAsia="等线" w:hAnsi="Times New Roman"/>
          <w:b w:val="0"/>
          <w:bCs w:val="0"/>
          <w:lang w:val="en-US" w:eastAsia="zh-CN"/>
        </w:rPr>
        <w:t xml:space="preserve">includes </w:t>
      </w:r>
      <w:r w:rsidR="007E2A24" w:rsidRPr="00E86DBD">
        <w:rPr>
          <w:rFonts w:ascii="Times New Roman" w:eastAsia="等线" w:hAnsi="Times New Roman"/>
          <w:b w:val="0"/>
          <w:bCs w:val="0"/>
          <w:i/>
          <w:iCs/>
          <w:lang w:val="en-US" w:eastAsia="zh-CN"/>
        </w:rPr>
        <w:t>AreaConfiguration</w:t>
      </w:r>
      <w:r w:rsidR="00E86DBD">
        <w:rPr>
          <w:rFonts w:ascii="Times New Roman" w:eastAsia="等线" w:hAnsi="Times New Roman"/>
          <w:b w:val="0"/>
          <w:bCs w:val="0"/>
          <w:lang w:val="en-US" w:eastAsia="zh-CN"/>
        </w:rPr>
        <w:t xml:space="preserve">, </w:t>
      </w:r>
      <w:r w:rsidR="00E86DBD">
        <w:rPr>
          <w:rFonts w:ascii="Times New Roman" w:eastAsia="等线" w:hAnsi="Times New Roman" w:hint="eastAsia"/>
          <w:b w:val="0"/>
          <w:bCs w:val="0"/>
          <w:lang w:val="en-US" w:eastAsia="zh-CN"/>
        </w:rPr>
        <w:t>whic</w:t>
      </w:r>
      <w:r w:rsidR="00E86DBD">
        <w:rPr>
          <w:rFonts w:ascii="Times New Roman" w:eastAsia="等线" w:hAnsi="Times New Roman"/>
          <w:b w:val="0"/>
          <w:bCs w:val="0"/>
          <w:lang w:val="en-US" w:eastAsia="zh-CN"/>
        </w:rPr>
        <w:t>h</w:t>
      </w:r>
      <w:r w:rsidR="00093E12" w:rsidRPr="00093E12">
        <w:rPr>
          <w:rFonts w:ascii="Times New Roman" w:eastAsia="等线" w:hAnsi="Times New Roman"/>
          <w:b w:val="0"/>
          <w:bCs w:val="0"/>
          <w:lang w:val="en-US" w:eastAsia="zh-CN"/>
        </w:rPr>
        <w:t xml:space="preserve"> </w:t>
      </w:r>
      <w:r w:rsidR="00093E12">
        <w:rPr>
          <w:rFonts w:ascii="Times New Roman" w:eastAsia="等线" w:hAnsi="Times New Roman"/>
          <w:b w:val="0"/>
          <w:bCs w:val="0"/>
          <w:lang w:val="en-US" w:eastAsia="zh-CN"/>
        </w:rPr>
        <w:t xml:space="preserve">comprises </w:t>
      </w:r>
      <w:r w:rsidR="00E86DBD">
        <w:rPr>
          <w:rFonts w:ascii="Times New Roman" w:eastAsia="等线" w:hAnsi="Times New Roman"/>
          <w:b w:val="0"/>
          <w:bCs w:val="0"/>
          <w:lang w:val="en-US" w:eastAsia="zh-CN"/>
        </w:rPr>
        <w:t xml:space="preserve">fields </w:t>
      </w:r>
      <w:r w:rsidR="00E86DBD" w:rsidRPr="00E86DBD">
        <w:rPr>
          <w:rFonts w:ascii="Times New Roman" w:eastAsia="等线" w:hAnsi="Times New Roman"/>
          <w:b w:val="0"/>
          <w:bCs w:val="0"/>
          <w:i/>
          <w:iCs/>
          <w:lang w:val="en-US" w:eastAsia="zh-CN"/>
        </w:rPr>
        <w:t>areaConfig</w:t>
      </w:r>
      <w:r w:rsidR="00E86DBD" w:rsidRPr="00E86DBD">
        <w:rPr>
          <w:rFonts w:ascii="Times New Roman" w:eastAsia="等线" w:hAnsi="Times New Roman"/>
          <w:b w:val="0"/>
          <w:bCs w:val="0"/>
          <w:lang w:val="en-US" w:eastAsia="zh-CN"/>
        </w:rPr>
        <w:t xml:space="preserve"> and </w:t>
      </w:r>
      <w:r w:rsidR="00E86DBD" w:rsidRPr="00E86DBD">
        <w:rPr>
          <w:rFonts w:ascii="Times New Roman" w:eastAsia="等线" w:hAnsi="Times New Roman"/>
          <w:b w:val="0"/>
          <w:bCs w:val="0"/>
          <w:i/>
          <w:iCs/>
          <w:lang w:val="en-US" w:eastAsia="zh-CN"/>
        </w:rPr>
        <w:t>interFreqTargetList</w:t>
      </w:r>
      <w:r w:rsidR="00E86DBD">
        <w:rPr>
          <w:rFonts w:ascii="Times New Roman" w:eastAsia="等线" w:hAnsi="Times New Roman"/>
          <w:b w:val="0"/>
          <w:bCs w:val="0"/>
          <w:lang w:val="en-US" w:eastAsia="zh-CN"/>
        </w:rPr>
        <w:t xml:space="preserve">. </w:t>
      </w:r>
    </w:p>
    <w:tbl>
      <w:tblPr>
        <w:tblStyle w:val="a7"/>
        <w:tblW w:w="0" w:type="auto"/>
        <w:tblLook w:val="04A0" w:firstRow="1" w:lastRow="0" w:firstColumn="1" w:lastColumn="0" w:noHBand="0" w:noVBand="1"/>
      </w:tblPr>
      <w:tblGrid>
        <w:gridCol w:w="9060"/>
      </w:tblGrid>
      <w:tr w:rsidR="006F307A" w14:paraId="1F3B1BBE" w14:textId="77777777" w:rsidTr="006F307A">
        <w:tc>
          <w:tcPr>
            <w:tcW w:w="9060" w:type="dxa"/>
          </w:tcPr>
          <w:p w14:paraId="3231F6EB" w14:textId="77777777" w:rsidR="006F307A" w:rsidRPr="00D96C74" w:rsidRDefault="006F307A" w:rsidP="006F307A">
            <w:pPr>
              <w:pStyle w:val="PL"/>
            </w:pPr>
            <w:r w:rsidRPr="00D96C74">
              <w:t xml:space="preserve">AreaConfiguration-r16 ::=        </w:t>
            </w:r>
            <w:r w:rsidRPr="00707F04">
              <w:rPr>
                <w:color w:val="993366"/>
              </w:rPr>
              <w:t>SEQUENCE</w:t>
            </w:r>
            <w:r w:rsidRPr="00D96C74">
              <w:t xml:space="preserve"> {</w:t>
            </w:r>
          </w:p>
          <w:p w14:paraId="41DA6672" w14:textId="77777777" w:rsidR="006F307A" w:rsidRPr="00D96C74" w:rsidRDefault="006F307A" w:rsidP="006F307A">
            <w:pPr>
              <w:pStyle w:val="PL"/>
            </w:pPr>
            <w:r w:rsidRPr="00D96C74">
              <w:t xml:space="preserve">    areaConfig-r16                   AreaConfig-r16,</w:t>
            </w:r>
          </w:p>
          <w:p w14:paraId="7298EB6B" w14:textId="77777777" w:rsidR="006F307A" w:rsidRPr="00A560B2" w:rsidRDefault="006F307A" w:rsidP="006F307A">
            <w:pPr>
              <w:pStyle w:val="PL"/>
              <w:rPr>
                <w:color w:val="808080"/>
              </w:rPr>
            </w:pPr>
            <w:r w:rsidRPr="00D96C74">
              <w:t xml:space="preserve">    interFreqTargetList-r16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InterFreqTargetInfo-r16              </w:t>
            </w:r>
            <w:r w:rsidRPr="00707F04">
              <w:rPr>
                <w:color w:val="993366"/>
              </w:rPr>
              <w:t>OPTIONAL</w:t>
            </w:r>
            <w:r w:rsidRPr="00D96C74">
              <w:t xml:space="preserve">  </w:t>
            </w:r>
            <w:r w:rsidRPr="00A560B2">
              <w:rPr>
                <w:color w:val="808080"/>
              </w:rPr>
              <w:t>-- Need R</w:t>
            </w:r>
          </w:p>
          <w:p w14:paraId="6F8C5710" w14:textId="77777777" w:rsidR="006F307A" w:rsidRPr="00D96C74" w:rsidRDefault="006F307A" w:rsidP="006F307A">
            <w:pPr>
              <w:pStyle w:val="PL"/>
            </w:pPr>
            <w:r w:rsidRPr="00D96C74">
              <w:t>}</w:t>
            </w:r>
          </w:p>
          <w:p w14:paraId="75F4EFEE" w14:textId="77777777" w:rsidR="006F307A" w:rsidRPr="00D96C74" w:rsidRDefault="006F307A" w:rsidP="006F307A">
            <w:pPr>
              <w:pStyle w:val="PL"/>
            </w:pPr>
          </w:p>
          <w:p w14:paraId="50A565AF" w14:textId="77777777" w:rsidR="006F307A" w:rsidRPr="00D96C74" w:rsidRDefault="006F307A" w:rsidP="006F307A">
            <w:pPr>
              <w:pStyle w:val="PL"/>
            </w:pPr>
            <w:r w:rsidRPr="00D96C74">
              <w:t xml:space="preserve">AreaConfig-r16 ::=     </w:t>
            </w:r>
            <w:r w:rsidRPr="00707F04">
              <w:rPr>
                <w:color w:val="993366"/>
              </w:rPr>
              <w:t>CHOICE</w:t>
            </w:r>
            <w:r w:rsidRPr="00D96C74">
              <w:t xml:space="preserve"> {</w:t>
            </w:r>
          </w:p>
          <w:p w14:paraId="743ADDE3" w14:textId="77777777" w:rsidR="006F307A" w:rsidRPr="00D96C74" w:rsidRDefault="006F307A" w:rsidP="006F307A">
            <w:pPr>
              <w:pStyle w:val="PL"/>
            </w:pPr>
            <w:r w:rsidRPr="00D96C74">
              <w:t xml:space="preserve">    cellGlobalIdList-r16             </w:t>
            </w:r>
            <w:r w:rsidRPr="00D24C72">
              <w:rPr>
                <w:highlight w:val="green"/>
              </w:rPr>
              <w:t>CellGlobalIdList-r16</w:t>
            </w:r>
            <w:r w:rsidRPr="00D96C74">
              <w:t>,</w:t>
            </w:r>
          </w:p>
          <w:p w14:paraId="115F3C36" w14:textId="77777777" w:rsidR="006F307A" w:rsidRPr="00D96C74" w:rsidRDefault="006F307A" w:rsidP="006F307A">
            <w:pPr>
              <w:pStyle w:val="PL"/>
            </w:pPr>
            <w:r w:rsidRPr="00D96C74">
              <w:t xml:space="preserve">    trackingAreaCodeList-r16         TrackingAreaCodeList-r16,</w:t>
            </w:r>
          </w:p>
          <w:p w14:paraId="0D95A914" w14:textId="77777777" w:rsidR="006F307A" w:rsidRPr="00D96C74" w:rsidRDefault="006F307A" w:rsidP="006F307A">
            <w:pPr>
              <w:pStyle w:val="PL"/>
            </w:pPr>
            <w:r w:rsidRPr="00D96C74">
              <w:t xml:space="preserve">    trackingAreaIdentityList-r16     TrackingAreaIdentityList-r16</w:t>
            </w:r>
          </w:p>
          <w:p w14:paraId="4184265A" w14:textId="77777777" w:rsidR="006F307A" w:rsidRPr="00D96C74" w:rsidRDefault="006F307A" w:rsidP="006F307A">
            <w:pPr>
              <w:pStyle w:val="PL"/>
            </w:pPr>
            <w:r w:rsidRPr="00D96C74">
              <w:t>}</w:t>
            </w:r>
          </w:p>
          <w:p w14:paraId="05C02C7B" w14:textId="77777777" w:rsidR="006F307A" w:rsidRPr="00D96C74" w:rsidRDefault="006F307A" w:rsidP="006F307A">
            <w:pPr>
              <w:pStyle w:val="PL"/>
            </w:pPr>
          </w:p>
          <w:p w14:paraId="38771FBC" w14:textId="77777777" w:rsidR="006F307A" w:rsidRPr="00D96C74" w:rsidRDefault="006F307A" w:rsidP="006F307A">
            <w:pPr>
              <w:pStyle w:val="PL"/>
            </w:pPr>
            <w:r w:rsidRPr="00D24C72">
              <w:rPr>
                <w:highlight w:val="green"/>
              </w:rPr>
              <w:t>InterFreqTargetInfo</w:t>
            </w:r>
            <w:r w:rsidRPr="00D96C74">
              <w:t xml:space="preserve">-r16    ::=   </w:t>
            </w:r>
            <w:r w:rsidRPr="00707F04">
              <w:rPr>
                <w:color w:val="993366"/>
              </w:rPr>
              <w:t>SEQUENCE</w:t>
            </w:r>
            <w:r w:rsidRPr="00D96C74">
              <w:t xml:space="preserve"> {</w:t>
            </w:r>
          </w:p>
          <w:p w14:paraId="4D0939DA" w14:textId="77777777" w:rsidR="006F307A" w:rsidRPr="00D96C74" w:rsidRDefault="006F307A" w:rsidP="006F307A">
            <w:pPr>
              <w:pStyle w:val="PL"/>
            </w:pPr>
            <w:r w:rsidRPr="00D96C74">
              <w:t xml:space="preserve">    dl-CarrierFreq</w:t>
            </w:r>
            <w:r w:rsidRPr="00D96C74">
              <w:tab/>
              <w:t xml:space="preserve">                ARFCN-ValueNR,</w:t>
            </w:r>
          </w:p>
          <w:p w14:paraId="75FD2FC4" w14:textId="77777777" w:rsidR="006F307A" w:rsidRPr="00D96C74" w:rsidRDefault="006F307A" w:rsidP="006F307A">
            <w:pPr>
              <w:pStyle w:val="PL"/>
            </w:pPr>
            <w:r w:rsidRPr="00D96C74">
              <w:t xml:space="preserve">    cellList                         </w:t>
            </w:r>
            <w:r w:rsidRPr="00707F04">
              <w:rPr>
                <w:color w:val="993366"/>
              </w:rPr>
              <w:t>SEQUENCE</w:t>
            </w:r>
            <w:r w:rsidRPr="00D96C74">
              <w:t xml:space="preserve"> (</w:t>
            </w:r>
            <w:r w:rsidRPr="00707F04">
              <w:rPr>
                <w:color w:val="993366"/>
              </w:rPr>
              <w:t>SIZE</w:t>
            </w:r>
            <w:r w:rsidRPr="00D96C74">
              <w:t xml:space="preserve"> (1..32))</w:t>
            </w:r>
            <w:r w:rsidRPr="00707F04">
              <w:rPr>
                <w:color w:val="993366"/>
              </w:rPr>
              <w:t xml:space="preserve"> OF</w:t>
            </w:r>
            <w:r w:rsidRPr="00D96C74">
              <w:t xml:space="preserve">  PhysCellId  </w:t>
            </w:r>
            <w:r w:rsidRPr="00707F04">
              <w:rPr>
                <w:color w:val="993366"/>
              </w:rPr>
              <w:t>OPTIONAL</w:t>
            </w:r>
          </w:p>
          <w:p w14:paraId="22CFF6C8" w14:textId="0D1E6EAA" w:rsidR="006F307A" w:rsidRDefault="006F307A" w:rsidP="006F307A">
            <w:pPr>
              <w:pStyle w:val="PL"/>
              <w:rPr>
                <w:rFonts w:ascii="Times New Roman" w:eastAsia="等线" w:hAnsi="Times New Roman"/>
                <w:b/>
                <w:bCs/>
                <w:lang w:val="en-US" w:eastAsia="zh-CN"/>
              </w:rPr>
            </w:pPr>
            <w:r w:rsidRPr="00D96C74">
              <w:lastRenderedPageBreak/>
              <w:t>}</w:t>
            </w:r>
          </w:p>
        </w:tc>
      </w:tr>
    </w:tbl>
    <w:p w14:paraId="1F564FDB" w14:textId="365EA9FA" w:rsidR="00A368F9" w:rsidRDefault="00BD4146" w:rsidP="009054C5">
      <w:pPr>
        <w:pStyle w:val="a0"/>
        <w:spacing w:before="120"/>
        <w:rPr>
          <w:rFonts w:eastAsia="宋体"/>
          <w:lang w:val="en-GB" w:eastAsia="zh-CN"/>
        </w:rPr>
      </w:pPr>
      <w:r>
        <w:rPr>
          <w:rFonts w:eastAsia="宋体"/>
          <w:lang w:val="en-GB" w:eastAsia="zh-CN"/>
        </w:rPr>
        <w:lastRenderedPageBreak/>
        <w:t xml:space="preserve">As we can see from the above ASN.1 code, </w:t>
      </w:r>
      <w:r w:rsidRPr="008F0C99">
        <w:rPr>
          <w:rFonts w:eastAsia="等线"/>
          <w:i/>
          <w:iCs/>
          <w:lang w:eastAsia="zh-CN"/>
        </w:rPr>
        <w:t>areaConfig</w:t>
      </w:r>
      <w:r w:rsidR="00401E95">
        <w:rPr>
          <w:rFonts w:eastAsia="等线"/>
          <w:b/>
          <w:bCs/>
          <w:lang w:eastAsia="zh-CN"/>
        </w:rPr>
        <w:t xml:space="preserve">, </w:t>
      </w:r>
      <w:r w:rsidR="00401E95">
        <w:t>similar to LTE, i</w:t>
      </w:r>
      <w:r w:rsidR="008309D1">
        <w:rPr>
          <w:rFonts w:eastAsia="等线"/>
          <w:lang w:eastAsia="zh-CN"/>
        </w:rPr>
        <w:t>ndicates</w:t>
      </w:r>
      <w:r w:rsidR="00B6268A">
        <w:rPr>
          <w:rFonts w:eastAsia="等线"/>
          <w:lang w:eastAsia="zh-CN"/>
        </w:rPr>
        <w:t xml:space="preserve"> the</w:t>
      </w:r>
      <w:r w:rsidR="000F1EC9">
        <w:rPr>
          <w:rFonts w:eastAsia="等线"/>
          <w:lang w:eastAsia="zh-CN"/>
        </w:rPr>
        <w:t xml:space="preserve"> </w:t>
      </w:r>
      <w:r w:rsidR="006735D2" w:rsidRPr="006735D2">
        <w:rPr>
          <w:rFonts w:eastAsia="等线"/>
          <w:lang w:eastAsia="zh-CN"/>
        </w:rPr>
        <w:t xml:space="preserve">NR </w:t>
      </w:r>
      <w:r w:rsidR="00B6268A">
        <w:rPr>
          <w:rFonts w:eastAsia="等线"/>
          <w:lang w:eastAsia="zh-CN"/>
        </w:rPr>
        <w:t>cells or tracking areas</w:t>
      </w:r>
      <w:r w:rsidR="00397A34">
        <w:rPr>
          <w:rFonts w:eastAsia="等线"/>
          <w:lang w:eastAsia="zh-CN"/>
        </w:rPr>
        <w:t xml:space="preserve"> </w:t>
      </w:r>
      <w:r w:rsidR="009676FB">
        <w:rPr>
          <w:rFonts w:eastAsia="等线"/>
          <w:lang w:eastAsia="zh-CN"/>
        </w:rPr>
        <w:t xml:space="preserve">for logging purposes, </w:t>
      </w:r>
      <w:r w:rsidR="00C04DE8">
        <w:rPr>
          <w:rFonts w:eastAsia="等线"/>
          <w:lang w:eastAsia="zh-CN"/>
        </w:rPr>
        <w:t xml:space="preserve">and </w:t>
      </w:r>
      <w:r w:rsidR="00C04DE8" w:rsidRPr="00C04DE8">
        <w:rPr>
          <w:rFonts w:eastAsia="等线"/>
          <w:i/>
          <w:iCs/>
          <w:lang w:eastAsia="zh-CN"/>
        </w:rPr>
        <w:t>interFreqTargetList</w:t>
      </w:r>
      <w:r w:rsidR="00397A34" w:rsidRPr="00397A34">
        <w:rPr>
          <w:rFonts w:eastAsia="等线"/>
          <w:lang w:eastAsia="zh-CN"/>
        </w:rPr>
        <w:t xml:space="preserve"> </w:t>
      </w:r>
      <w:r w:rsidR="00534307">
        <w:rPr>
          <w:rFonts w:eastAsia="等线"/>
          <w:lang w:eastAsia="zh-CN"/>
        </w:rPr>
        <w:t>indicate</w:t>
      </w:r>
      <w:r w:rsidR="00564933">
        <w:rPr>
          <w:rFonts w:eastAsia="等线"/>
          <w:lang w:eastAsia="zh-CN"/>
        </w:rPr>
        <w:t>s</w:t>
      </w:r>
      <w:r w:rsidR="00534307">
        <w:rPr>
          <w:rFonts w:eastAsia="等线"/>
          <w:lang w:eastAsia="zh-CN"/>
        </w:rPr>
        <w:t xml:space="preserve"> the inter-frequency cell</w:t>
      </w:r>
      <w:r w:rsidR="00B47DE9">
        <w:rPr>
          <w:rFonts w:eastAsia="等线"/>
          <w:lang w:eastAsia="zh-CN"/>
        </w:rPr>
        <w:t>s to be recorded</w:t>
      </w:r>
      <w:r w:rsidR="00B6268A">
        <w:rPr>
          <w:rFonts w:eastAsia="等线"/>
          <w:lang w:eastAsia="zh-CN"/>
        </w:rPr>
        <w:t>.</w:t>
      </w:r>
      <w:r w:rsidR="007B56F9" w:rsidRPr="007B56F9">
        <w:t xml:space="preserve"> </w:t>
      </w:r>
      <w:r w:rsidR="007B56F9" w:rsidRPr="007B56F9">
        <w:rPr>
          <w:rFonts w:eastAsia="等线"/>
          <w:lang w:eastAsia="zh-CN"/>
        </w:rPr>
        <w:t>UE in IDLE/INACTIVE states record</w:t>
      </w:r>
      <w:r w:rsidR="007B56F9">
        <w:rPr>
          <w:rFonts w:eastAsia="等线"/>
          <w:lang w:eastAsia="zh-CN"/>
        </w:rPr>
        <w:t>s</w:t>
      </w:r>
      <w:r w:rsidR="007B56F9" w:rsidRPr="007B56F9">
        <w:rPr>
          <w:rFonts w:eastAsia="等线"/>
          <w:lang w:eastAsia="zh-CN"/>
        </w:rPr>
        <w:t xml:space="preserve"> the measurements of the intra/inter-frequency cells </w:t>
      </w:r>
      <w:r w:rsidR="00397A34">
        <w:rPr>
          <w:rFonts w:eastAsia="等线"/>
          <w:lang w:eastAsia="zh-CN"/>
        </w:rPr>
        <w:t xml:space="preserve">or tracking areas </w:t>
      </w:r>
      <w:r w:rsidR="007B56F9" w:rsidRPr="007B56F9">
        <w:rPr>
          <w:rFonts w:eastAsia="等线"/>
          <w:lang w:eastAsia="zh-CN"/>
        </w:rPr>
        <w:t xml:space="preserve">within the same RAT </w:t>
      </w:r>
      <w:r w:rsidR="00397A34">
        <w:rPr>
          <w:rFonts w:eastAsia="等线"/>
          <w:lang w:eastAsia="zh-CN"/>
        </w:rPr>
        <w:t>where the logged MDT configuration was configured.</w:t>
      </w:r>
    </w:p>
    <w:p w14:paraId="355FF54D" w14:textId="167456C5" w:rsidR="00A311C4" w:rsidRPr="00BD1EB5" w:rsidRDefault="008F24E0" w:rsidP="00A311C4">
      <w:pPr>
        <w:pStyle w:val="Observation"/>
        <w:numPr>
          <w:ilvl w:val="0"/>
          <w:numId w:val="9"/>
        </w:numPr>
        <w:ind w:left="1701" w:hanging="1701"/>
        <w:rPr>
          <w:rFonts w:ascii="Times New Roman" w:hAnsi="Times New Roman"/>
          <w:lang w:val="en-US"/>
        </w:rPr>
      </w:pPr>
      <w:bookmarkStart w:id="3" w:name="_Ref53777095"/>
      <w:r>
        <w:rPr>
          <w:rFonts w:ascii="Times New Roman" w:hAnsi="Times New Roman"/>
          <w:lang w:val="en-US"/>
        </w:rPr>
        <w:t xml:space="preserve">The </w:t>
      </w:r>
      <w:r w:rsidR="00F03ECA">
        <w:rPr>
          <w:rFonts w:ascii="Times New Roman" w:hAnsi="Times New Roman"/>
          <w:lang w:val="en-US"/>
        </w:rPr>
        <w:t>l</w:t>
      </w:r>
      <w:r w:rsidR="009713EC" w:rsidRPr="009713EC">
        <w:rPr>
          <w:rFonts w:ascii="Times New Roman" w:hAnsi="Times New Roman"/>
          <w:lang w:val="en-US"/>
        </w:rPr>
        <w:t xml:space="preserve">ogged measurement configuration initiated by NG-RAN enables UE to record the measurements of the intra/inter-frequency cells </w:t>
      </w:r>
      <w:r w:rsidR="00C3788A">
        <w:rPr>
          <w:rFonts w:ascii="Times New Roman" w:hAnsi="Times New Roman"/>
          <w:lang w:val="en-US"/>
        </w:rPr>
        <w:t xml:space="preserve">or tracking areas </w:t>
      </w:r>
      <w:r w:rsidR="009713EC" w:rsidRPr="009713EC">
        <w:rPr>
          <w:rFonts w:ascii="Times New Roman" w:hAnsi="Times New Roman"/>
          <w:lang w:val="en-US"/>
        </w:rPr>
        <w:t>within the same RAT (i.e., NR) in IDLE/INACTIVE states.</w:t>
      </w:r>
      <w:bookmarkEnd w:id="3"/>
    </w:p>
    <w:p w14:paraId="41FE19FC" w14:textId="0E70573B" w:rsidR="004B53C6" w:rsidRDefault="004B53C6" w:rsidP="004B53C6">
      <w:pPr>
        <w:pStyle w:val="Observation"/>
        <w:ind w:left="0" w:firstLine="0"/>
        <w:rPr>
          <w:rFonts w:ascii="Times New Roman" w:eastAsia="等线" w:hAnsi="Times New Roman"/>
          <w:b w:val="0"/>
          <w:bCs w:val="0"/>
          <w:lang w:val="en-US" w:eastAsia="zh-CN"/>
        </w:rPr>
      </w:pPr>
      <w:bookmarkStart w:id="4" w:name="_Ref53761936"/>
      <w:r>
        <w:rPr>
          <w:rFonts w:ascii="Times New Roman" w:eastAsia="等线" w:hAnsi="Times New Roman"/>
          <w:b w:val="0"/>
          <w:bCs w:val="0"/>
          <w:lang w:val="en-US" w:eastAsia="zh-CN"/>
        </w:rPr>
        <w:t xml:space="preserve">Worth mentioning that though the NR/LTE logged MDT configuration does not include any inter-RAT configuration, the </w:t>
      </w:r>
      <w:r w:rsidRPr="001B4DBE">
        <w:rPr>
          <w:rFonts w:ascii="Times New Roman" w:eastAsia="等线" w:hAnsi="Times New Roman"/>
          <w:b w:val="0"/>
          <w:bCs w:val="0"/>
          <w:lang w:val="en-US" w:eastAsia="zh-CN"/>
        </w:rPr>
        <w:t xml:space="preserve">measurements </w:t>
      </w:r>
      <w:r w:rsidR="000A230D">
        <w:rPr>
          <w:rFonts w:ascii="Times New Roman" w:eastAsia="等线" w:hAnsi="Times New Roman" w:hint="eastAsia"/>
          <w:b w:val="0"/>
          <w:bCs w:val="0"/>
          <w:lang w:val="en-US" w:eastAsia="zh-CN"/>
        </w:rPr>
        <w:t>cont</w:t>
      </w:r>
      <w:r w:rsidR="000A230D">
        <w:rPr>
          <w:rFonts w:ascii="Times New Roman" w:eastAsia="等线" w:hAnsi="Times New Roman"/>
          <w:b w:val="0"/>
          <w:bCs w:val="0"/>
          <w:lang w:val="en-US" w:eastAsia="zh-CN"/>
        </w:rPr>
        <w:t>a</w:t>
      </w:r>
      <w:r w:rsidRPr="001B4DBE">
        <w:rPr>
          <w:rFonts w:ascii="Times New Roman" w:eastAsia="等线" w:hAnsi="Times New Roman"/>
          <w:b w:val="0"/>
          <w:bCs w:val="0"/>
          <w:lang w:val="en-US" w:eastAsia="zh-CN"/>
        </w:rPr>
        <w:t>in</w:t>
      </w:r>
      <w:r w:rsidR="000A230D">
        <w:rPr>
          <w:rFonts w:ascii="Times New Roman" w:eastAsia="等线" w:hAnsi="Times New Roman"/>
          <w:b w:val="0"/>
          <w:bCs w:val="0"/>
          <w:lang w:val="en-US" w:eastAsia="zh-CN"/>
        </w:rPr>
        <w:t>ed in</w:t>
      </w:r>
      <w:r w:rsidRPr="001B4DBE">
        <w:rPr>
          <w:rFonts w:ascii="Times New Roman" w:eastAsia="等线" w:hAnsi="Times New Roman"/>
          <w:b w:val="0"/>
          <w:bCs w:val="0"/>
          <w:lang w:val="en-US" w:eastAsia="zh-CN"/>
        </w:rPr>
        <w:t xml:space="preserve"> the logged MDT report </w:t>
      </w:r>
      <w:r w:rsidR="00530E88">
        <w:rPr>
          <w:rFonts w:ascii="Times New Roman" w:eastAsia="等线" w:hAnsi="Times New Roman"/>
          <w:b w:val="0"/>
          <w:bCs w:val="0"/>
          <w:lang w:val="en-US" w:eastAsia="zh-CN"/>
        </w:rPr>
        <w:t>consists</w:t>
      </w:r>
      <w:r w:rsidRPr="001B4DBE">
        <w:rPr>
          <w:rFonts w:ascii="Times New Roman" w:eastAsia="等线" w:hAnsi="Times New Roman"/>
          <w:b w:val="0"/>
          <w:bCs w:val="0"/>
          <w:lang w:val="en-US" w:eastAsia="zh-CN"/>
        </w:rPr>
        <w:t xml:space="preserve"> of measurements from the same RAT type (serving cell measurements, intra-frequency and inter-frequency neighbor cell measurements) and different RAT types (inter-RAT neighbor cell measurements).</w:t>
      </w:r>
      <w:r>
        <w:rPr>
          <w:rFonts w:ascii="Times New Roman" w:eastAsia="等线" w:hAnsi="Times New Roman"/>
          <w:b w:val="0"/>
          <w:bCs w:val="0"/>
          <w:lang w:val="en-US" w:eastAsia="zh-CN"/>
        </w:rPr>
        <w:t xml:space="preserve"> The inter-RAT measurements, if available, are collected</w:t>
      </w:r>
      <w:r w:rsidRPr="00364310">
        <w:rPr>
          <w:rFonts w:ascii="Times New Roman" w:eastAsia="等线" w:hAnsi="Times New Roman"/>
          <w:b w:val="0"/>
          <w:bCs w:val="0"/>
          <w:lang w:val="en-US" w:eastAsia="zh-CN"/>
        </w:rPr>
        <w:t xml:space="preserve"> based on the cell reselection related SIB configuration.</w:t>
      </w:r>
      <w:r>
        <w:rPr>
          <w:rFonts w:ascii="Times New Roman" w:eastAsia="等线" w:hAnsi="Times New Roman"/>
          <w:b w:val="0"/>
          <w:bCs w:val="0"/>
          <w:lang w:val="en-US" w:eastAsia="zh-CN"/>
        </w:rPr>
        <w:t xml:space="preserve"> </w:t>
      </w:r>
    </w:p>
    <w:p w14:paraId="4C37B575" w14:textId="168DB1E6" w:rsidR="004B53C6" w:rsidRDefault="004B53C6" w:rsidP="004B53C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To sum up, the logged MDT report </w:t>
      </w:r>
      <w:r w:rsidR="00064014">
        <w:rPr>
          <w:rFonts w:ascii="Times New Roman" w:eastAsia="等线" w:hAnsi="Times New Roman"/>
          <w:b w:val="0"/>
          <w:bCs w:val="0"/>
          <w:lang w:val="en-US" w:eastAsia="zh-CN"/>
        </w:rPr>
        <w:t>does not</w:t>
      </w:r>
      <w:r>
        <w:rPr>
          <w:rFonts w:ascii="Times New Roman" w:eastAsia="等线" w:hAnsi="Times New Roman"/>
          <w:b w:val="0"/>
          <w:bCs w:val="0"/>
          <w:lang w:val="en-US" w:eastAsia="zh-CN"/>
        </w:rPr>
        <w:t xml:space="preserve"> include the measurements for serving cells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 xml:space="preserve">and MBSFN in E-UTRA) with different RAT types </w:t>
      </w:r>
      <w:r w:rsidRPr="00D45222">
        <w:rPr>
          <w:rFonts w:ascii="Times New Roman" w:eastAsia="等线" w:hAnsi="Times New Roman"/>
          <w:b w:val="0"/>
          <w:bCs w:val="0"/>
          <w:lang w:val="en-US" w:eastAsia="zh-CN"/>
        </w:rPr>
        <w:t>on which the configuration was configured</w:t>
      </w:r>
      <w:r>
        <w:rPr>
          <w:rFonts w:ascii="Times New Roman" w:eastAsia="等线" w:hAnsi="Times New Roman"/>
          <w:b w:val="0"/>
          <w:bCs w:val="0"/>
          <w:lang w:val="en-US" w:eastAsia="zh-CN"/>
        </w:rPr>
        <w:t>.</w:t>
      </w:r>
    </w:p>
    <w:p w14:paraId="10392C56" w14:textId="14D6EDE9" w:rsidR="004B53C6" w:rsidRPr="000B479D" w:rsidRDefault="004B53C6" w:rsidP="004B53C6">
      <w:pPr>
        <w:pStyle w:val="Observation"/>
        <w:numPr>
          <w:ilvl w:val="0"/>
          <w:numId w:val="9"/>
        </w:numPr>
        <w:ind w:left="1701" w:hanging="1701"/>
        <w:rPr>
          <w:rFonts w:ascii="Times New Roman" w:hAnsi="Times New Roman"/>
          <w:lang w:val="en-US"/>
        </w:rPr>
      </w:pPr>
      <w:r>
        <w:rPr>
          <w:rFonts w:ascii="Times New Roman" w:hAnsi="Times New Roman"/>
          <w:lang w:val="en-US"/>
        </w:rPr>
        <w:t>T</w:t>
      </w:r>
      <w:r w:rsidRPr="005B0E17">
        <w:rPr>
          <w:rFonts w:ascii="Times New Roman" w:hAnsi="Times New Roman"/>
          <w:lang w:val="en-US"/>
        </w:rPr>
        <w:t xml:space="preserve">he logged MDT report </w:t>
      </w:r>
      <w:r w:rsidR="00374B88">
        <w:rPr>
          <w:rFonts w:ascii="Times New Roman" w:hAnsi="Times New Roman"/>
          <w:lang w:val="en-US"/>
        </w:rPr>
        <w:t>does not</w:t>
      </w:r>
      <w:r w:rsidRPr="005B0E17">
        <w:rPr>
          <w:rFonts w:ascii="Times New Roman" w:hAnsi="Times New Roman"/>
          <w:lang w:val="en-US"/>
        </w:rPr>
        <w:t xml:space="preserve"> include the measurements for serving cells (and MBSFN in E-UTRA) with different RAT types on which the configuration was configured.</w:t>
      </w:r>
    </w:p>
    <w:p w14:paraId="4606C831" w14:textId="30F441C2" w:rsidR="00EB5BF1" w:rsidRDefault="00E32691" w:rsidP="007A12F1">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w:t>
      </w:r>
      <w:r w:rsidR="00BC5362">
        <w:rPr>
          <w:rFonts w:ascii="Times New Roman" w:eastAsia="等线" w:hAnsi="Times New Roman"/>
          <w:b w:val="0"/>
          <w:bCs w:val="0"/>
          <w:lang w:val="en-US" w:eastAsia="zh-CN"/>
        </w:rPr>
        <w:t>intention</w:t>
      </w:r>
      <w:r>
        <w:rPr>
          <w:rFonts w:ascii="Times New Roman" w:eastAsia="等线" w:hAnsi="Times New Roman"/>
          <w:b w:val="0"/>
          <w:bCs w:val="0"/>
          <w:lang w:val="en-US" w:eastAsia="zh-CN"/>
        </w:rPr>
        <w:t xml:space="preserve"> of supporting logged MDT in MR-DC scenarios is that</w:t>
      </w:r>
      <w:r w:rsidR="00604DF3">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currently only</w:t>
      </w:r>
      <w:r w:rsidRPr="00E32691">
        <w:rPr>
          <w:rFonts w:ascii="Times New Roman" w:eastAsia="等线" w:hAnsi="Times New Roman"/>
          <w:b w:val="0"/>
          <w:bCs w:val="0"/>
          <w:lang w:val="en-US" w:eastAsia="zh-CN"/>
        </w:rPr>
        <w:t xml:space="preserve"> a single logged measurement configuration </w:t>
      </w:r>
      <w:r w:rsidR="00202D6C">
        <w:rPr>
          <w:rFonts w:ascii="Times New Roman" w:eastAsia="等线" w:hAnsi="Times New Roman"/>
          <w:b w:val="0"/>
          <w:bCs w:val="0"/>
          <w:lang w:val="en-US" w:eastAsia="zh-CN"/>
        </w:rPr>
        <w:t>can be</w:t>
      </w:r>
      <w:r w:rsidRPr="00E32691">
        <w:rPr>
          <w:rFonts w:ascii="Times New Roman" w:eastAsia="等线" w:hAnsi="Times New Roman"/>
          <w:b w:val="0"/>
          <w:bCs w:val="0"/>
          <w:lang w:val="en-US" w:eastAsia="zh-CN"/>
        </w:rPr>
        <w:t xml:space="preserve"> supported</w:t>
      </w:r>
      <w:r w:rsidR="001206D8">
        <w:rPr>
          <w:rFonts w:ascii="Times New Roman" w:eastAsia="等线" w:hAnsi="Times New Roman"/>
          <w:b w:val="0"/>
          <w:bCs w:val="0"/>
          <w:lang w:val="en-US" w:eastAsia="zh-CN"/>
        </w:rPr>
        <w:t>. T</w:t>
      </w:r>
      <w:r w:rsidRPr="00E32691">
        <w:rPr>
          <w:rFonts w:ascii="Times New Roman" w:eastAsia="等线" w:hAnsi="Times New Roman"/>
          <w:b w:val="0"/>
          <w:bCs w:val="0"/>
          <w:lang w:val="en-US" w:eastAsia="zh-CN"/>
        </w:rPr>
        <w:t>herefore</w:t>
      </w:r>
      <w:r w:rsidR="00202D6C">
        <w:rPr>
          <w:rFonts w:ascii="Times New Roman" w:eastAsia="等线" w:hAnsi="Times New Roman"/>
          <w:b w:val="0"/>
          <w:bCs w:val="0"/>
          <w:lang w:val="en-US" w:eastAsia="zh-CN"/>
        </w:rPr>
        <w:t xml:space="preserve"> it stands the possibility that</w:t>
      </w:r>
      <w:r w:rsidRPr="00E32691">
        <w:rPr>
          <w:rFonts w:ascii="Times New Roman" w:eastAsia="等线" w:hAnsi="Times New Roman"/>
          <w:b w:val="0"/>
          <w:bCs w:val="0"/>
          <w:lang w:val="en-US" w:eastAsia="zh-CN"/>
        </w:rPr>
        <w:t xml:space="preserve"> either </w:t>
      </w:r>
      <w:r w:rsidR="00D575F2">
        <w:rPr>
          <w:rFonts w:ascii="Times New Roman" w:eastAsia="等线" w:hAnsi="Times New Roman"/>
          <w:b w:val="0"/>
          <w:bCs w:val="0"/>
          <w:lang w:val="en-US" w:eastAsia="zh-CN"/>
        </w:rPr>
        <w:t xml:space="preserve">some </w:t>
      </w:r>
      <w:r w:rsidRPr="00E32691">
        <w:rPr>
          <w:rFonts w:ascii="Times New Roman" w:eastAsia="等线" w:hAnsi="Times New Roman"/>
          <w:b w:val="0"/>
          <w:bCs w:val="0"/>
          <w:lang w:val="en-US" w:eastAsia="zh-CN"/>
        </w:rPr>
        <w:t xml:space="preserve">NR- or LTE-specific measurements are not recorded by the UE, which in turn decreases the optimization efficiency of </w:t>
      </w:r>
      <w:r w:rsidR="00D575F2">
        <w:rPr>
          <w:rFonts w:ascii="Times New Roman" w:eastAsia="等线" w:hAnsi="Times New Roman"/>
          <w:b w:val="0"/>
          <w:bCs w:val="0"/>
          <w:lang w:val="en-US" w:eastAsia="zh-CN"/>
        </w:rPr>
        <w:t xml:space="preserve">the </w:t>
      </w:r>
      <w:r w:rsidRPr="00E32691">
        <w:rPr>
          <w:rFonts w:ascii="Times New Roman" w:eastAsia="等线" w:hAnsi="Times New Roman"/>
          <w:b w:val="0"/>
          <w:bCs w:val="0"/>
          <w:lang w:val="en-US" w:eastAsia="zh-CN"/>
        </w:rPr>
        <w:t>network</w:t>
      </w:r>
      <w:r w:rsidR="00202D6C">
        <w:rPr>
          <w:rFonts w:ascii="Times New Roman" w:eastAsia="等线" w:hAnsi="Times New Roman"/>
          <w:b w:val="0"/>
          <w:bCs w:val="0"/>
          <w:lang w:val="en-US" w:eastAsia="zh-CN"/>
        </w:rPr>
        <w:t xml:space="preserve">. </w:t>
      </w:r>
      <w:r w:rsidR="00BC6CEC">
        <w:rPr>
          <w:rFonts w:ascii="Times New Roman" w:eastAsia="等线" w:hAnsi="Times New Roman"/>
          <w:b w:val="0"/>
          <w:bCs w:val="0"/>
          <w:lang w:val="en-US" w:eastAsia="zh-CN"/>
        </w:rPr>
        <w:t>However</w:t>
      </w:r>
      <w:r w:rsidR="00085855">
        <w:rPr>
          <w:rFonts w:ascii="Times New Roman" w:eastAsia="等线" w:hAnsi="Times New Roman"/>
          <w:b w:val="0"/>
          <w:bCs w:val="0"/>
          <w:lang w:val="en-US" w:eastAsia="zh-CN"/>
        </w:rPr>
        <w:t xml:space="preserve">, </w:t>
      </w:r>
      <w:r w:rsidR="001206D8">
        <w:rPr>
          <w:rFonts w:ascii="Times New Roman" w:eastAsia="等线" w:hAnsi="Times New Roman"/>
          <w:b w:val="0"/>
          <w:bCs w:val="0"/>
          <w:lang w:val="en-US" w:eastAsia="zh-CN"/>
        </w:rPr>
        <w:t>suppose we break the principle that "UE maintains one logged configuration at most" in MR-DC cases. In that case</w:t>
      </w:r>
      <w:r w:rsidR="00085855">
        <w:rPr>
          <w:rFonts w:ascii="Times New Roman" w:eastAsia="等线" w:hAnsi="Times New Roman"/>
          <w:b w:val="0"/>
          <w:bCs w:val="0"/>
          <w:lang w:val="en-US" w:eastAsia="zh-CN"/>
        </w:rPr>
        <w:t>, UE is required to maintain two sets of configurations simultaneously</w:t>
      </w:r>
      <w:r w:rsidR="0032237D">
        <w:rPr>
          <w:rFonts w:ascii="Times New Roman" w:eastAsia="等线" w:hAnsi="Times New Roman"/>
          <w:b w:val="0"/>
          <w:bCs w:val="0"/>
          <w:lang w:val="en-US" w:eastAsia="zh-CN"/>
        </w:rPr>
        <w:t xml:space="preserve">, as well as two types of logged reports. Even though the mechanism can be </w:t>
      </w:r>
      <w:r w:rsidR="00023B93">
        <w:rPr>
          <w:rFonts w:ascii="Times New Roman" w:eastAsia="等线" w:hAnsi="Times New Roman"/>
          <w:b w:val="0"/>
          <w:bCs w:val="0"/>
          <w:lang w:val="en-US" w:eastAsia="zh-CN"/>
        </w:rPr>
        <w:t xml:space="preserve">further </w:t>
      </w:r>
      <w:r w:rsidR="0032237D">
        <w:rPr>
          <w:rFonts w:ascii="Times New Roman" w:eastAsia="等线" w:hAnsi="Times New Roman"/>
          <w:b w:val="0"/>
          <w:bCs w:val="0"/>
          <w:lang w:val="en-US" w:eastAsia="zh-CN"/>
        </w:rPr>
        <w:t xml:space="preserve">optimized to </w:t>
      </w:r>
      <w:r w:rsidR="00F07FE8">
        <w:rPr>
          <w:rFonts w:ascii="Times New Roman" w:eastAsia="等线" w:hAnsi="Times New Roman"/>
          <w:b w:val="0"/>
          <w:bCs w:val="0"/>
          <w:lang w:val="en-US" w:eastAsia="zh-CN"/>
        </w:rPr>
        <w:t xml:space="preserve">achieve some extent of power consumption, e.g., only to apply </w:t>
      </w:r>
      <w:r w:rsidR="00CC35EA" w:rsidRPr="00CC35EA">
        <w:rPr>
          <w:rFonts w:ascii="Times New Roman" w:eastAsia="等线" w:hAnsi="Times New Roman"/>
          <w:b w:val="0"/>
          <w:bCs w:val="0"/>
          <w:lang w:val="en-US" w:eastAsia="zh-CN"/>
        </w:rPr>
        <w:t>the configuration corresponding to the same RAT as the camping cell</w:t>
      </w:r>
      <w:r w:rsidR="00F07FE8">
        <w:rPr>
          <w:rFonts w:ascii="Times New Roman" w:eastAsia="等线" w:hAnsi="Times New Roman"/>
          <w:b w:val="0"/>
          <w:bCs w:val="0"/>
          <w:lang w:val="en-US" w:eastAsia="zh-CN"/>
        </w:rPr>
        <w:t>,</w:t>
      </w:r>
      <w:r w:rsidR="00B66605">
        <w:rPr>
          <w:rFonts w:ascii="Times New Roman" w:eastAsia="等线" w:hAnsi="Times New Roman"/>
          <w:b w:val="0"/>
          <w:bCs w:val="0"/>
          <w:lang w:val="en-US" w:eastAsia="zh-CN"/>
        </w:rPr>
        <w:t xml:space="preserve"> the UE is of</w:t>
      </w:r>
      <w:r w:rsidR="006C012D">
        <w:rPr>
          <w:rFonts w:ascii="Times New Roman" w:eastAsia="等线" w:hAnsi="Times New Roman"/>
          <w:b w:val="0"/>
          <w:bCs w:val="0"/>
          <w:lang w:val="en-US" w:eastAsia="zh-CN"/>
        </w:rPr>
        <w:t xml:space="preserve"> </w:t>
      </w:r>
      <w:r w:rsidR="0032439E">
        <w:rPr>
          <w:rFonts w:ascii="Times New Roman" w:eastAsia="等线" w:hAnsi="Times New Roman"/>
          <w:b w:val="0"/>
          <w:bCs w:val="0"/>
          <w:lang w:val="en-US" w:eastAsia="zh-CN"/>
        </w:rPr>
        <w:t>great</w:t>
      </w:r>
      <w:r w:rsidR="00083BCA">
        <w:rPr>
          <w:rFonts w:ascii="Times New Roman" w:eastAsia="等线" w:hAnsi="Times New Roman"/>
          <w:b w:val="0"/>
          <w:bCs w:val="0"/>
          <w:lang w:val="en-US" w:eastAsia="zh-CN"/>
        </w:rPr>
        <w:t xml:space="preserve"> complexity </w:t>
      </w:r>
      <w:r w:rsidR="00B66605">
        <w:rPr>
          <w:rFonts w:ascii="Times New Roman" w:eastAsia="等线" w:hAnsi="Times New Roman"/>
          <w:b w:val="0"/>
          <w:bCs w:val="0"/>
          <w:lang w:val="en-US" w:eastAsia="zh-CN"/>
        </w:rPr>
        <w:t xml:space="preserve">for </w:t>
      </w:r>
      <w:r w:rsidR="00C35DF3">
        <w:rPr>
          <w:rFonts w:ascii="Times New Roman" w:eastAsia="等线" w:hAnsi="Times New Roman"/>
          <w:b w:val="0"/>
          <w:bCs w:val="0"/>
          <w:lang w:val="en-US" w:eastAsia="zh-CN"/>
        </w:rPr>
        <w:t xml:space="preserve">configuring and </w:t>
      </w:r>
      <w:r w:rsidR="00083BCA">
        <w:rPr>
          <w:rFonts w:ascii="Times New Roman" w:eastAsia="等线" w:hAnsi="Times New Roman"/>
          <w:b w:val="0"/>
          <w:bCs w:val="0"/>
          <w:lang w:val="en-US" w:eastAsia="zh-CN"/>
        </w:rPr>
        <w:t xml:space="preserve">logging </w:t>
      </w:r>
      <w:r w:rsidR="00C35DF3">
        <w:rPr>
          <w:rFonts w:ascii="Times New Roman" w:eastAsia="等线" w:hAnsi="Times New Roman"/>
          <w:b w:val="0"/>
          <w:bCs w:val="0"/>
          <w:lang w:val="en-US" w:eastAsia="zh-CN"/>
        </w:rPr>
        <w:t>operation</w:t>
      </w:r>
      <w:r w:rsidR="00083BCA">
        <w:rPr>
          <w:rFonts w:ascii="Times New Roman" w:eastAsia="等线" w:hAnsi="Times New Roman"/>
          <w:b w:val="0"/>
          <w:bCs w:val="0"/>
          <w:lang w:val="en-US" w:eastAsia="zh-CN"/>
        </w:rPr>
        <w:t xml:space="preserve">s. </w:t>
      </w:r>
      <w:r w:rsidR="00DF6FE2">
        <w:rPr>
          <w:rFonts w:ascii="Times New Roman" w:eastAsia="等线" w:hAnsi="Times New Roman"/>
          <w:b w:val="0"/>
          <w:bCs w:val="0"/>
          <w:lang w:val="en-US" w:eastAsia="zh-CN"/>
        </w:rPr>
        <w:t>From our perspective, t</w:t>
      </w:r>
      <w:r w:rsidR="00BC6CEC" w:rsidRPr="00BC6CEC">
        <w:rPr>
          <w:rFonts w:ascii="Times New Roman" w:eastAsia="等线" w:hAnsi="Times New Roman"/>
          <w:b w:val="0"/>
          <w:bCs w:val="0"/>
          <w:lang w:val="en-US" w:eastAsia="zh-CN"/>
        </w:rPr>
        <w:t>he support of two independent logged measurement configurations applies stringent requirements to UE regarding storage</w:t>
      </w:r>
      <w:r w:rsidR="00083BCA">
        <w:rPr>
          <w:rFonts w:ascii="Times New Roman" w:eastAsia="等线" w:hAnsi="Times New Roman"/>
          <w:b w:val="0"/>
          <w:bCs w:val="0"/>
          <w:lang w:val="en-US" w:eastAsia="zh-CN"/>
        </w:rPr>
        <w:t>,</w:t>
      </w:r>
      <w:r w:rsidR="00BC6CEC" w:rsidRPr="00BC6CEC">
        <w:rPr>
          <w:rFonts w:ascii="Times New Roman" w:eastAsia="等线" w:hAnsi="Times New Roman"/>
          <w:b w:val="0"/>
          <w:bCs w:val="0"/>
          <w:lang w:val="en-US" w:eastAsia="zh-CN"/>
        </w:rPr>
        <w:t xml:space="preserve"> power consumption</w:t>
      </w:r>
      <w:r w:rsidR="00930458">
        <w:rPr>
          <w:rFonts w:ascii="Times New Roman" w:eastAsia="等线" w:hAnsi="Times New Roman"/>
          <w:b w:val="0"/>
          <w:bCs w:val="0"/>
          <w:lang w:val="en-US" w:eastAsia="zh-CN"/>
        </w:rPr>
        <w:t>,</w:t>
      </w:r>
      <w:r w:rsidR="00083BCA">
        <w:rPr>
          <w:rFonts w:ascii="Times New Roman" w:eastAsia="等线" w:hAnsi="Times New Roman"/>
          <w:b w:val="0"/>
          <w:bCs w:val="0"/>
          <w:lang w:val="en-US" w:eastAsia="zh-CN"/>
        </w:rPr>
        <w:t xml:space="preserve"> and UE complexity</w:t>
      </w:r>
      <w:r w:rsidR="00BC6CEC" w:rsidRPr="00BC6CEC">
        <w:rPr>
          <w:rFonts w:ascii="Times New Roman" w:eastAsia="等线" w:hAnsi="Times New Roman"/>
          <w:b w:val="0"/>
          <w:bCs w:val="0"/>
          <w:lang w:val="en-US" w:eastAsia="zh-CN"/>
        </w:rPr>
        <w:t>.</w:t>
      </w:r>
      <w:r w:rsidR="00085855">
        <w:rPr>
          <w:rFonts w:ascii="Times New Roman" w:eastAsia="等线" w:hAnsi="Times New Roman"/>
          <w:b w:val="0"/>
          <w:bCs w:val="0"/>
          <w:lang w:val="en-US" w:eastAsia="zh-CN"/>
        </w:rPr>
        <w:t xml:space="preserve"> </w:t>
      </w:r>
    </w:p>
    <w:p w14:paraId="1CABADCC" w14:textId="6A6ED029" w:rsidR="00BD1EB5" w:rsidRPr="00BD1EB5" w:rsidRDefault="002917A4" w:rsidP="00BD1EB5">
      <w:pPr>
        <w:pStyle w:val="Observation"/>
        <w:numPr>
          <w:ilvl w:val="0"/>
          <w:numId w:val="9"/>
        </w:numPr>
        <w:ind w:left="1701" w:hanging="1701"/>
        <w:rPr>
          <w:rFonts w:ascii="Times New Roman" w:hAnsi="Times New Roman"/>
          <w:lang w:val="en-US"/>
        </w:rPr>
      </w:pPr>
      <w:bookmarkStart w:id="5" w:name="_Ref53777116"/>
      <w:r w:rsidRPr="002917A4">
        <w:rPr>
          <w:rFonts w:ascii="Times New Roman" w:hAnsi="Times New Roman"/>
          <w:lang w:val="en-US"/>
        </w:rPr>
        <w:t xml:space="preserve">Currently only a single logged measurement configuration is supported, therefore either NR- or LTE-specific measurements are not recorded by the UE, which in turn decreases the optimization efficiency of </w:t>
      </w:r>
      <w:r w:rsidR="00930458">
        <w:rPr>
          <w:rFonts w:ascii="Times New Roman" w:hAnsi="Times New Roman"/>
          <w:lang w:val="en-US"/>
        </w:rPr>
        <w:t xml:space="preserve">the </w:t>
      </w:r>
      <w:r w:rsidRPr="002917A4">
        <w:rPr>
          <w:rFonts w:ascii="Times New Roman" w:hAnsi="Times New Roman"/>
          <w:lang w:val="en-US"/>
        </w:rPr>
        <w:t>network</w:t>
      </w:r>
      <w:r w:rsidR="00F94DC2" w:rsidRPr="00F94DC2">
        <w:rPr>
          <w:rFonts w:ascii="Times New Roman" w:hAnsi="Times New Roman"/>
          <w:lang w:val="en-US"/>
        </w:rPr>
        <w:t>.</w:t>
      </w:r>
      <w:bookmarkEnd w:id="4"/>
      <w:bookmarkEnd w:id="5"/>
    </w:p>
    <w:p w14:paraId="3118E440" w14:textId="7BDE6E6F" w:rsidR="00EE5A87" w:rsidRPr="00166EAB" w:rsidRDefault="00EE5A87" w:rsidP="00EE5A87">
      <w:pPr>
        <w:pStyle w:val="Observation"/>
        <w:numPr>
          <w:ilvl w:val="0"/>
          <w:numId w:val="9"/>
        </w:numPr>
        <w:ind w:left="1701" w:hanging="1701"/>
        <w:rPr>
          <w:rFonts w:ascii="Times New Roman" w:hAnsi="Times New Roman"/>
          <w:lang w:val="en-US"/>
        </w:rPr>
      </w:pPr>
      <w:bookmarkStart w:id="6" w:name="_Ref53761946"/>
      <w:r w:rsidRPr="00995662">
        <w:rPr>
          <w:rFonts w:ascii="Times New Roman" w:hAnsi="Times New Roman"/>
          <w:lang w:val="en-US"/>
        </w:rPr>
        <w:t>The support of two independent logged measurement configurations applies stringent requirements to UE regarding storage</w:t>
      </w:r>
      <w:r w:rsidR="00166EAB" w:rsidRPr="00166EAB">
        <w:rPr>
          <w:rFonts w:ascii="Times New Roman" w:eastAsia="等线" w:hAnsi="Times New Roman"/>
          <w:lang w:val="en-US" w:eastAsia="zh-CN"/>
        </w:rPr>
        <w:t>, power consumption, and UE complexity</w:t>
      </w:r>
      <w:r w:rsidRPr="00166EAB">
        <w:rPr>
          <w:rFonts w:ascii="Times New Roman" w:hAnsi="Times New Roman"/>
          <w:lang w:val="en-US"/>
        </w:rPr>
        <w:t>.</w:t>
      </w:r>
      <w:bookmarkEnd w:id="6"/>
    </w:p>
    <w:p w14:paraId="587CA212" w14:textId="251DBEF5" w:rsidR="000F72BF" w:rsidRDefault="004701C5" w:rsidP="00C5098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Another</w:t>
      </w:r>
      <w:r w:rsidR="005119B6">
        <w:rPr>
          <w:rFonts w:ascii="Times New Roman" w:eastAsia="等线" w:hAnsi="Times New Roman"/>
          <w:b w:val="0"/>
          <w:bCs w:val="0"/>
          <w:lang w:val="en-US" w:eastAsia="zh-CN"/>
        </w:rPr>
        <w:t xml:space="preserve"> alternative </w:t>
      </w:r>
      <w:r>
        <w:rPr>
          <w:rFonts w:ascii="Times New Roman" w:eastAsia="等线" w:hAnsi="Times New Roman"/>
          <w:b w:val="0"/>
          <w:bCs w:val="0"/>
          <w:lang w:val="en-US" w:eastAsia="zh-CN"/>
        </w:rPr>
        <w:t>to enable</w:t>
      </w:r>
      <w:r w:rsidR="005119B6">
        <w:rPr>
          <w:rFonts w:ascii="Times New Roman" w:eastAsia="等线" w:hAnsi="Times New Roman"/>
          <w:b w:val="0"/>
          <w:bCs w:val="0"/>
          <w:lang w:val="en-US" w:eastAsia="zh-CN"/>
        </w:rPr>
        <w:t xml:space="preserve"> the </w:t>
      </w:r>
      <w:r>
        <w:rPr>
          <w:rFonts w:ascii="Times New Roman" w:eastAsia="等线" w:hAnsi="Times New Roman"/>
          <w:b w:val="0"/>
          <w:bCs w:val="0"/>
          <w:lang w:val="en-US" w:eastAsia="zh-CN"/>
        </w:rPr>
        <w:t xml:space="preserve">inclusion of </w:t>
      </w:r>
      <w:r w:rsidR="000F72BF">
        <w:rPr>
          <w:rFonts w:ascii="Times New Roman" w:eastAsia="等线" w:hAnsi="Times New Roman"/>
          <w:b w:val="0"/>
          <w:bCs w:val="0"/>
          <w:lang w:val="en-US" w:eastAsia="zh-CN"/>
        </w:rPr>
        <w:t>the NR or LTE specific measurements while keeping the legacy principle for logged MDT could be to include the inter-RAT area configuration in the logged configuration. By this means,</w:t>
      </w:r>
      <w:r w:rsidR="00377CFE">
        <w:rPr>
          <w:rFonts w:ascii="Times New Roman" w:eastAsia="等线" w:hAnsi="Times New Roman"/>
          <w:b w:val="0"/>
          <w:bCs w:val="0"/>
          <w:lang w:val="en-US" w:eastAsia="zh-CN"/>
        </w:rPr>
        <w:t xml:space="preserve"> UE will not suffer from high operation</w:t>
      </w:r>
      <w:r w:rsidR="006C67E9">
        <w:rPr>
          <w:rFonts w:ascii="Times New Roman" w:eastAsia="等线" w:hAnsi="Times New Roman"/>
          <w:b w:val="0"/>
          <w:bCs w:val="0"/>
          <w:lang w:val="en-US" w:eastAsia="zh-CN"/>
        </w:rPr>
        <w:t>al</w:t>
      </w:r>
      <w:r w:rsidR="00377CFE">
        <w:rPr>
          <w:rFonts w:ascii="Times New Roman" w:eastAsia="等线" w:hAnsi="Times New Roman"/>
          <w:b w:val="0"/>
          <w:bCs w:val="0"/>
          <w:lang w:val="en-US" w:eastAsia="zh-CN"/>
        </w:rPr>
        <w:t xml:space="preserve"> complexity but to achieve the</w:t>
      </w:r>
      <w:r w:rsidR="000110C1">
        <w:rPr>
          <w:rFonts w:ascii="Times New Roman" w:eastAsia="等线" w:hAnsi="Times New Roman"/>
          <w:b w:val="0"/>
          <w:bCs w:val="0"/>
          <w:lang w:val="en-US" w:eastAsia="zh-CN"/>
        </w:rPr>
        <w:t xml:space="preserve"> </w:t>
      </w:r>
      <w:r w:rsidR="00377CFE">
        <w:rPr>
          <w:rFonts w:ascii="Times New Roman" w:eastAsia="等线" w:hAnsi="Times New Roman"/>
          <w:b w:val="0"/>
          <w:bCs w:val="0"/>
          <w:lang w:val="en-US" w:eastAsia="zh-CN"/>
        </w:rPr>
        <w:t xml:space="preserve">same purposes of supporting two independent configurations. Further, with this solution, </w:t>
      </w:r>
      <w:r w:rsidR="00340683">
        <w:rPr>
          <w:rFonts w:ascii="Times New Roman" w:eastAsia="等线" w:hAnsi="Times New Roman"/>
          <w:b w:val="0"/>
          <w:bCs w:val="0"/>
          <w:lang w:val="en-US" w:eastAsia="zh-CN"/>
        </w:rPr>
        <w:t>fewer</w:t>
      </w:r>
      <w:r w:rsidR="00377CFE">
        <w:rPr>
          <w:rFonts w:ascii="Times New Roman" w:eastAsia="等线" w:hAnsi="Times New Roman"/>
          <w:b w:val="0"/>
          <w:bCs w:val="0"/>
          <w:lang w:val="en-US" w:eastAsia="zh-CN"/>
        </w:rPr>
        <w:t xml:space="preserve"> specification efforts </w:t>
      </w:r>
      <w:r w:rsidR="003B7AA7">
        <w:rPr>
          <w:rFonts w:ascii="Times New Roman" w:eastAsia="等线" w:hAnsi="Times New Roman"/>
          <w:b w:val="0"/>
          <w:bCs w:val="0"/>
          <w:lang w:val="en-US" w:eastAsia="zh-CN"/>
        </w:rPr>
        <w:t xml:space="preserve">are </w:t>
      </w:r>
      <w:r w:rsidR="00264FA3">
        <w:rPr>
          <w:rFonts w:ascii="Times New Roman" w:eastAsia="等线" w:hAnsi="Times New Roman"/>
          <w:b w:val="0"/>
          <w:bCs w:val="0"/>
          <w:lang w:val="en-US" w:eastAsia="zh-CN"/>
        </w:rPr>
        <w:t>foreseen</w:t>
      </w:r>
      <w:r w:rsidR="00377CFE">
        <w:rPr>
          <w:rFonts w:ascii="Times New Roman" w:eastAsia="等线" w:hAnsi="Times New Roman"/>
          <w:b w:val="0"/>
          <w:bCs w:val="0"/>
          <w:lang w:val="en-US" w:eastAsia="zh-CN"/>
        </w:rPr>
        <w:t xml:space="preserve"> as we do not need to specify </w:t>
      </w:r>
      <w:r w:rsidR="002406D5">
        <w:rPr>
          <w:rFonts w:ascii="Times New Roman" w:eastAsia="等线" w:hAnsi="Times New Roman"/>
          <w:b w:val="0"/>
          <w:bCs w:val="0"/>
          <w:lang w:val="en-US" w:eastAsia="zh-CN"/>
        </w:rPr>
        <w:t xml:space="preserve">the additional procedure for SN logged MDT configuration, as well as </w:t>
      </w:r>
      <w:r w:rsidR="00423C43">
        <w:rPr>
          <w:rFonts w:ascii="Times New Roman" w:eastAsia="等线" w:hAnsi="Times New Roman"/>
          <w:b w:val="0"/>
          <w:bCs w:val="0"/>
          <w:lang w:val="en-US" w:eastAsia="zh-CN"/>
        </w:rPr>
        <w:t xml:space="preserve">SN logged </w:t>
      </w:r>
      <w:r w:rsidR="002406D5">
        <w:rPr>
          <w:rFonts w:ascii="Times New Roman" w:eastAsia="等线" w:hAnsi="Times New Roman"/>
          <w:b w:val="0"/>
          <w:bCs w:val="0"/>
          <w:lang w:val="en-US" w:eastAsia="zh-CN"/>
        </w:rPr>
        <w:t>report retrieval.</w:t>
      </w:r>
    </w:p>
    <w:p w14:paraId="7531D341" w14:textId="4C567B3A" w:rsidR="001B4CFF" w:rsidRPr="00166EAB" w:rsidRDefault="000A2417" w:rsidP="001B4CFF">
      <w:pPr>
        <w:pStyle w:val="Observation"/>
        <w:numPr>
          <w:ilvl w:val="0"/>
          <w:numId w:val="9"/>
        </w:numPr>
        <w:ind w:left="1701" w:hanging="1701"/>
        <w:rPr>
          <w:rFonts w:ascii="Times New Roman" w:hAnsi="Times New Roman"/>
          <w:lang w:val="en-US"/>
        </w:rPr>
      </w:pPr>
      <w:bookmarkStart w:id="7" w:name="_Ref54112025"/>
      <w:r>
        <w:rPr>
          <w:rFonts w:ascii="Times New Roman" w:hAnsi="Times New Roman"/>
          <w:lang w:val="en-US"/>
        </w:rPr>
        <w:t xml:space="preserve">By </w:t>
      </w:r>
      <w:r w:rsidRPr="000A2417">
        <w:rPr>
          <w:rFonts w:ascii="Times New Roman" w:hAnsi="Times New Roman"/>
          <w:lang w:val="en-US"/>
        </w:rPr>
        <w:t>includ</w:t>
      </w:r>
      <w:r>
        <w:rPr>
          <w:rFonts w:ascii="Times New Roman" w:hAnsi="Times New Roman"/>
          <w:lang w:val="en-US"/>
        </w:rPr>
        <w:t xml:space="preserve">ing </w:t>
      </w:r>
      <w:r w:rsidRPr="000A2417">
        <w:rPr>
          <w:rFonts w:ascii="Times New Roman" w:hAnsi="Times New Roman"/>
          <w:lang w:val="en-US"/>
        </w:rPr>
        <w:t>the inter-RAT area configuration in the logged configuration, UE will not suffer from high operation</w:t>
      </w:r>
      <w:r w:rsidR="006C67E9">
        <w:rPr>
          <w:rFonts w:ascii="Times New Roman" w:hAnsi="Times New Roman"/>
          <w:lang w:val="en-US"/>
        </w:rPr>
        <w:t>al</w:t>
      </w:r>
      <w:r w:rsidRPr="000A2417">
        <w:rPr>
          <w:rFonts w:ascii="Times New Roman" w:hAnsi="Times New Roman"/>
          <w:lang w:val="en-US"/>
        </w:rPr>
        <w:t xml:space="preserve"> complexity </w:t>
      </w:r>
      <w:r w:rsidR="00E92456">
        <w:rPr>
          <w:rFonts w:ascii="Times New Roman" w:hAnsi="Times New Roman"/>
          <w:lang w:val="en-US"/>
        </w:rPr>
        <w:t>but</w:t>
      </w:r>
      <w:r w:rsidRPr="000A2417">
        <w:rPr>
          <w:rFonts w:ascii="Times New Roman" w:hAnsi="Times New Roman"/>
          <w:lang w:val="en-US"/>
        </w:rPr>
        <w:t xml:space="preserve"> </w:t>
      </w:r>
      <w:r w:rsidR="005E1653">
        <w:rPr>
          <w:rFonts w:ascii="Times New Roman" w:hAnsi="Times New Roman"/>
          <w:lang w:val="en-US"/>
        </w:rPr>
        <w:t>can</w:t>
      </w:r>
      <w:r w:rsidRPr="000A2417">
        <w:rPr>
          <w:rFonts w:ascii="Times New Roman" w:hAnsi="Times New Roman"/>
          <w:lang w:val="en-US"/>
        </w:rPr>
        <w:t xml:space="preserve"> achieve the same purposes of supporting two independent configurations.</w:t>
      </w:r>
      <w:r w:rsidR="005E1653">
        <w:rPr>
          <w:rFonts w:ascii="Times New Roman" w:hAnsi="Times New Roman"/>
          <w:lang w:val="en-US"/>
        </w:rPr>
        <w:t xml:space="preserve"> Besides, f</w:t>
      </w:r>
      <w:r w:rsidR="005E1653" w:rsidRPr="005E1653">
        <w:rPr>
          <w:rFonts w:ascii="Times New Roman" w:eastAsia="等线" w:hAnsi="Times New Roman"/>
          <w:lang w:val="en-US" w:eastAsia="zh-CN"/>
        </w:rPr>
        <w:t>ewer specification efforts are required</w:t>
      </w:r>
      <w:r w:rsidR="00865501">
        <w:rPr>
          <w:rFonts w:ascii="Times New Roman" w:eastAsia="等线" w:hAnsi="Times New Roman"/>
          <w:lang w:val="en-US" w:eastAsia="zh-CN"/>
        </w:rPr>
        <w:t xml:space="preserve"> with this approach</w:t>
      </w:r>
      <w:r w:rsidR="005E1653" w:rsidRPr="005E1653">
        <w:rPr>
          <w:rFonts w:ascii="Times New Roman" w:eastAsia="等线" w:hAnsi="Times New Roman"/>
          <w:lang w:val="en-US" w:eastAsia="zh-CN"/>
        </w:rPr>
        <w:t>.</w:t>
      </w:r>
      <w:bookmarkEnd w:id="7"/>
    </w:p>
    <w:p w14:paraId="4A42A8D0" w14:textId="48FCD35E" w:rsidR="00C40B4B" w:rsidRPr="00F6735E" w:rsidRDefault="006D2110" w:rsidP="00C40B4B">
      <w:pPr>
        <w:pStyle w:val="Proposal"/>
        <w:tabs>
          <w:tab w:val="clear" w:pos="1304"/>
        </w:tabs>
        <w:ind w:left="1701" w:hanging="1701"/>
        <w:rPr>
          <w:rFonts w:ascii="Times New Roman" w:hAnsi="Times New Roman"/>
          <w:b w:val="0"/>
          <w:bCs w:val="0"/>
          <w:lang w:val="en-US"/>
        </w:rPr>
      </w:pPr>
      <w:bookmarkStart w:id="8" w:name="_Ref53761969"/>
      <w:r w:rsidRPr="006D2110">
        <w:rPr>
          <w:rStyle w:val="aff2"/>
          <w:rFonts w:ascii="Times New Roman" w:hAnsi="Times New Roman"/>
          <w:i w:val="0"/>
          <w:iCs w:val="0"/>
          <w:color w:val="auto"/>
          <w:lang w:val="en-US"/>
        </w:rPr>
        <w:t>The NR logged measurement configuration is enhanced with the inclusion of LTE-specific area configuration, while the LTE logged measurement configuration is enhanced with the inclusion of NR cell identifiers</w:t>
      </w:r>
      <w:r w:rsidR="0065111C" w:rsidRPr="0065111C">
        <w:rPr>
          <w:rStyle w:val="aff2"/>
          <w:rFonts w:ascii="Times New Roman" w:hAnsi="Times New Roman"/>
          <w:i w:val="0"/>
          <w:iCs w:val="0"/>
          <w:color w:val="auto"/>
          <w:lang w:val="en-US"/>
        </w:rPr>
        <w:t>.</w:t>
      </w:r>
      <w:bookmarkEnd w:id="8"/>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0E1F3EF" w14:textId="2D433908" w:rsidR="00D326CF" w:rsidRPr="00905729" w:rsidRDefault="00D326C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_Ref53777095 \r \h </w:instrText>
      </w:r>
      <w:r>
        <w:rPr>
          <w:rFonts w:eastAsia="宋体"/>
          <w:b/>
          <w:lang w:eastAsia="zh-CN"/>
        </w:rPr>
      </w:r>
      <w:r>
        <w:rPr>
          <w:rFonts w:eastAsia="宋体"/>
          <w:b/>
          <w:lang w:eastAsia="zh-CN"/>
        </w:rPr>
        <w:fldChar w:fldCharType="separate"/>
      </w:r>
      <w:r w:rsidR="00930458">
        <w:rPr>
          <w:rFonts w:eastAsia="宋体"/>
          <w:b/>
          <w:lang w:eastAsia="zh-CN"/>
        </w:rPr>
        <w:t>Observation 2</w:t>
      </w:r>
      <w:r>
        <w:rPr>
          <w:rFonts w:eastAsia="宋体"/>
          <w:b/>
          <w:lang w:eastAsia="zh-CN"/>
        </w:rPr>
        <w:fldChar w:fldCharType="end"/>
      </w:r>
      <w:r>
        <w:rPr>
          <w:rFonts w:eastAsia="宋体"/>
          <w:b/>
          <w:lang w:eastAsia="zh-CN"/>
        </w:rPr>
        <w:tab/>
      </w:r>
      <w:r w:rsidRPr="00905729">
        <w:rPr>
          <w:rFonts w:eastAsia="宋体"/>
          <w:b/>
          <w:lang w:eastAsia="zh-CN"/>
        </w:rPr>
        <w:fldChar w:fldCharType="begin"/>
      </w:r>
      <w:r w:rsidRPr="00905729">
        <w:rPr>
          <w:rFonts w:eastAsia="宋体"/>
          <w:b/>
          <w:lang w:eastAsia="zh-CN"/>
        </w:rPr>
        <w:instrText xml:space="preserve"> REF _Ref53777095 \h  \* MERGEFORMAT </w:instrText>
      </w:r>
      <w:r w:rsidRPr="00905729">
        <w:rPr>
          <w:rFonts w:eastAsia="宋体"/>
          <w:b/>
          <w:lang w:eastAsia="zh-CN"/>
        </w:rPr>
      </w:r>
      <w:r w:rsidRPr="00905729">
        <w:rPr>
          <w:rFonts w:eastAsia="宋体"/>
          <w:b/>
          <w:lang w:eastAsia="zh-CN"/>
        </w:rPr>
        <w:fldChar w:fldCharType="separate"/>
      </w:r>
      <w:r w:rsidR="00930458" w:rsidRPr="00930458">
        <w:rPr>
          <w:b/>
        </w:rPr>
        <w:t>The logged measurement configuration initiated by NG-RAN enables UE to record the measurements of the intra/inter-frequency cells or tracking areas within the same RAT (i.e., NR)</w:t>
      </w:r>
      <w:r w:rsidR="00930458" w:rsidRPr="00930458">
        <w:rPr>
          <w:b/>
          <w:bCs/>
        </w:rPr>
        <w:t xml:space="preserve"> in IDLE/INACTIVE </w:t>
      </w:r>
      <w:r w:rsidR="00930458" w:rsidRPr="009713EC">
        <w:t>states.</w:t>
      </w:r>
      <w:r w:rsidRPr="00905729">
        <w:rPr>
          <w:rFonts w:eastAsia="宋体"/>
          <w:b/>
          <w:lang w:eastAsia="zh-CN"/>
        </w:rPr>
        <w:fldChar w:fldCharType="end"/>
      </w:r>
    </w:p>
    <w:p w14:paraId="31EBE401" w14:textId="1F69A377" w:rsidR="00D326CF" w:rsidRPr="00905729" w:rsidRDefault="00D326CF" w:rsidP="00795764">
      <w:pPr>
        <w:pStyle w:val="a0"/>
        <w:ind w:left="1701" w:hanging="1701"/>
        <w:rPr>
          <w:rFonts w:eastAsia="宋体"/>
          <w:b/>
          <w:lang w:eastAsia="zh-CN"/>
        </w:rPr>
      </w:pPr>
      <w:r w:rsidRPr="00905729">
        <w:rPr>
          <w:rFonts w:eastAsia="宋体"/>
          <w:b/>
          <w:lang w:eastAsia="zh-CN"/>
        </w:rPr>
        <w:fldChar w:fldCharType="begin"/>
      </w:r>
      <w:r w:rsidRPr="00905729">
        <w:rPr>
          <w:rFonts w:eastAsia="宋体"/>
          <w:b/>
          <w:lang w:eastAsia="zh-CN"/>
        </w:rPr>
        <w:instrText xml:space="preserve"> REF _Ref53777104 \r \h  \* MERGEFORMAT </w:instrText>
      </w:r>
      <w:r w:rsidRPr="00905729">
        <w:rPr>
          <w:rFonts w:eastAsia="宋体"/>
          <w:b/>
          <w:lang w:eastAsia="zh-CN"/>
        </w:rPr>
      </w:r>
      <w:r w:rsidRPr="00905729">
        <w:rPr>
          <w:rFonts w:eastAsia="宋体"/>
          <w:b/>
          <w:lang w:eastAsia="zh-CN"/>
        </w:rPr>
        <w:fldChar w:fldCharType="separate"/>
      </w:r>
      <w:r w:rsidR="00930458">
        <w:rPr>
          <w:rFonts w:eastAsia="宋体"/>
          <w:b/>
          <w:lang w:eastAsia="zh-CN"/>
        </w:rPr>
        <w:t>Observation 1</w:t>
      </w:r>
      <w:r w:rsidRPr="00905729">
        <w:rPr>
          <w:rFonts w:eastAsia="宋体"/>
          <w:b/>
          <w:lang w:eastAsia="zh-CN"/>
        </w:rPr>
        <w:fldChar w:fldCharType="end"/>
      </w:r>
      <w:r w:rsidRPr="00905729">
        <w:rPr>
          <w:rFonts w:eastAsia="宋体"/>
          <w:b/>
          <w:lang w:eastAsia="zh-CN"/>
        </w:rPr>
        <w:tab/>
      </w:r>
      <w:r w:rsidRPr="00905729">
        <w:rPr>
          <w:rFonts w:eastAsia="宋体"/>
          <w:b/>
          <w:lang w:eastAsia="zh-CN"/>
        </w:rPr>
        <w:fldChar w:fldCharType="begin"/>
      </w:r>
      <w:r w:rsidRPr="00905729">
        <w:rPr>
          <w:rFonts w:eastAsia="宋体"/>
          <w:b/>
          <w:lang w:eastAsia="zh-CN"/>
        </w:rPr>
        <w:instrText xml:space="preserve"> REF _Ref53777104 \h  \* MERGEFORMAT </w:instrText>
      </w:r>
      <w:r w:rsidRPr="00905729">
        <w:rPr>
          <w:rFonts w:eastAsia="宋体"/>
          <w:b/>
          <w:lang w:eastAsia="zh-CN"/>
        </w:rPr>
      </w:r>
      <w:r w:rsidRPr="00905729">
        <w:rPr>
          <w:rFonts w:eastAsia="宋体"/>
          <w:b/>
          <w:lang w:eastAsia="zh-CN"/>
        </w:rPr>
        <w:fldChar w:fldCharType="separate"/>
      </w:r>
      <w:r w:rsidR="00930458" w:rsidRPr="00930458">
        <w:rPr>
          <w:rFonts w:eastAsia="宋体"/>
          <w:b/>
          <w:lang w:eastAsia="zh-CN"/>
        </w:rPr>
        <w:t>Logged</w:t>
      </w:r>
      <w:r w:rsidR="00930458" w:rsidRPr="00930458">
        <w:rPr>
          <w:rFonts w:eastAsia="宋体"/>
          <w:b/>
          <w:lang w:val="en-GB" w:eastAsia="zh-CN"/>
        </w:rPr>
        <w:t xml:space="preserve"> </w:t>
      </w:r>
      <w:r w:rsidR="00930458" w:rsidRPr="00930458">
        <w:rPr>
          <w:rFonts w:eastAsia="宋体"/>
          <w:b/>
          <w:lang w:eastAsia="zh-CN"/>
        </w:rPr>
        <w:t xml:space="preserve">measurement </w:t>
      </w:r>
      <w:r w:rsidR="00930458" w:rsidRPr="00930458">
        <w:rPr>
          <w:rFonts w:eastAsia="宋体"/>
          <w:b/>
          <w:lang w:val="en-GB" w:eastAsia="zh-CN"/>
        </w:rPr>
        <w:t xml:space="preserve">configuration </w:t>
      </w:r>
      <w:r w:rsidR="00930458" w:rsidRPr="00930458">
        <w:rPr>
          <w:rFonts w:eastAsia="宋体"/>
          <w:b/>
          <w:i/>
          <w:iCs/>
          <w:lang w:val="en-GB" w:eastAsia="zh-CN"/>
        </w:rPr>
        <w:t xml:space="preserve">initiated </w:t>
      </w:r>
      <w:r w:rsidR="00930458" w:rsidRPr="00930458">
        <w:rPr>
          <w:rFonts w:eastAsia="宋体"/>
          <w:b/>
          <w:lang w:val="en-GB" w:eastAsia="zh-CN"/>
        </w:rPr>
        <w:t xml:space="preserve">by E-UTRAN enables UE to </w:t>
      </w:r>
      <w:r w:rsidR="00930458" w:rsidRPr="00930458">
        <w:rPr>
          <w:rFonts w:eastAsia="宋体"/>
          <w:b/>
          <w:lang w:eastAsia="zh-CN"/>
        </w:rPr>
        <w:t xml:space="preserve">record </w:t>
      </w:r>
      <w:r w:rsidR="00930458" w:rsidRPr="00930458">
        <w:rPr>
          <w:rFonts w:eastAsia="宋体"/>
          <w:b/>
          <w:lang w:val="en-GB" w:eastAsia="zh-CN"/>
        </w:rPr>
        <w:t>the measurements of the intra-frequency cells (in</w:t>
      </w:r>
      <w:r w:rsidR="00930458" w:rsidRPr="00930458">
        <w:rPr>
          <w:b/>
        </w:rPr>
        <w:t xml:space="preserve"> </w:t>
      </w:r>
      <w:r w:rsidR="00930458" w:rsidRPr="00930458">
        <w:rPr>
          <w:b/>
          <w:i/>
          <w:iCs/>
        </w:rPr>
        <w:t>RRC</w:t>
      </w:r>
      <w:r w:rsidR="00930458" w:rsidRPr="00930458">
        <w:rPr>
          <w:b/>
        </w:rPr>
        <w:t>_IDLE) as well as MBSFN (in both RRC_IDLE and RRC_</w:t>
      </w:r>
      <w:r w:rsidR="00930458" w:rsidRPr="00930458">
        <w:rPr>
          <w:b/>
          <w:i/>
          <w:iCs/>
        </w:rPr>
        <w:t>CONNECTED)</w:t>
      </w:r>
      <w:r w:rsidR="00930458" w:rsidRPr="00930458">
        <w:rPr>
          <w:b/>
        </w:rPr>
        <w:t xml:space="preserve"> within the same RAT (i.e., LTE).</w:t>
      </w:r>
      <w:r w:rsidRPr="00905729">
        <w:rPr>
          <w:rFonts w:eastAsia="宋体"/>
          <w:b/>
          <w:lang w:eastAsia="zh-CN"/>
        </w:rPr>
        <w:fldChar w:fldCharType="end"/>
      </w:r>
    </w:p>
    <w:p w14:paraId="17C9D2B1" w14:textId="5E1B2692" w:rsidR="00D326CF" w:rsidRPr="00905729" w:rsidRDefault="00D326CF" w:rsidP="00795764">
      <w:pPr>
        <w:pStyle w:val="a0"/>
        <w:ind w:left="1701" w:hanging="1701"/>
        <w:rPr>
          <w:rFonts w:eastAsia="宋体"/>
          <w:b/>
          <w:lang w:eastAsia="zh-CN"/>
        </w:rPr>
      </w:pPr>
      <w:r w:rsidRPr="00905729">
        <w:rPr>
          <w:rFonts w:eastAsia="宋体"/>
          <w:b/>
          <w:lang w:eastAsia="zh-CN"/>
        </w:rPr>
        <w:lastRenderedPageBreak/>
        <w:fldChar w:fldCharType="begin"/>
      </w:r>
      <w:r w:rsidRPr="00905729">
        <w:rPr>
          <w:rFonts w:eastAsia="宋体"/>
          <w:b/>
          <w:lang w:eastAsia="zh-CN"/>
        </w:rPr>
        <w:instrText xml:space="preserve"> REF _Ref53777116 \r \h  \* MERGEFORMAT </w:instrText>
      </w:r>
      <w:r w:rsidRPr="00905729">
        <w:rPr>
          <w:rFonts w:eastAsia="宋体"/>
          <w:b/>
          <w:lang w:eastAsia="zh-CN"/>
        </w:rPr>
      </w:r>
      <w:r w:rsidRPr="00905729">
        <w:rPr>
          <w:rFonts w:eastAsia="宋体"/>
          <w:b/>
          <w:lang w:eastAsia="zh-CN"/>
        </w:rPr>
        <w:fldChar w:fldCharType="separate"/>
      </w:r>
      <w:r w:rsidR="00930458">
        <w:rPr>
          <w:rFonts w:eastAsia="宋体"/>
          <w:b/>
          <w:lang w:eastAsia="zh-CN"/>
        </w:rPr>
        <w:t>Observation 4</w:t>
      </w:r>
      <w:r w:rsidRPr="00905729">
        <w:rPr>
          <w:rFonts w:eastAsia="宋体"/>
          <w:b/>
          <w:lang w:eastAsia="zh-CN"/>
        </w:rPr>
        <w:fldChar w:fldCharType="end"/>
      </w:r>
      <w:r w:rsidRPr="00905729">
        <w:rPr>
          <w:rFonts w:eastAsia="宋体"/>
          <w:b/>
          <w:lang w:eastAsia="zh-CN"/>
        </w:rPr>
        <w:tab/>
      </w:r>
      <w:r w:rsidRPr="00905729">
        <w:rPr>
          <w:rFonts w:eastAsia="宋体"/>
          <w:b/>
          <w:lang w:eastAsia="zh-CN"/>
        </w:rPr>
        <w:fldChar w:fldCharType="begin"/>
      </w:r>
      <w:r w:rsidRPr="00905729">
        <w:rPr>
          <w:rFonts w:eastAsia="宋体"/>
          <w:b/>
          <w:lang w:eastAsia="zh-CN"/>
        </w:rPr>
        <w:instrText xml:space="preserve"> REF _Ref53777116 \h  \* MERGEFORMAT </w:instrText>
      </w:r>
      <w:r w:rsidRPr="00905729">
        <w:rPr>
          <w:rFonts w:eastAsia="宋体"/>
          <w:b/>
          <w:lang w:eastAsia="zh-CN"/>
        </w:rPr>
      </w:r>
      <w:r w:rsidRPr="00905729">
        <w:rPr>
          <w:rFonts w:eastAsia="宋体"/>
          <w:b/>
          <w:lang w:eastAsia="zh-CN"/>
        </w:rPr>
        <w:fldChar w:fldCharType="separate"/>
      </w:r>
      <w:r w:rsidR="00930458" w:rsidRPr="00930458">
        <w:rPr>
          <w:b/>
        </w:rPr>
        <w:t xml:space="preserve">Currently only a single </w:t>
      </w:r>
      <w:r w:rsidR="00930458" w:rsidRPr="00930458">
        <w:rPr>
          <w:b/>
          <w:i/>
          <w:iCs/>
        </w:rPr>
        <w:t>logged</w:t>
      </w:r>
      <w:r w:rsidR="00930458" w:rsidRPr="00930458">
        <w:rPr>
          <w:b/>
        </w:rPr>
        <w:t xml:space="preserve"> measurement configuration is supported, therefore</w:t>
      </w:r>
      <w:r w:rsidR="00930458" w:rsidRPr="00930458">
        <w:rPr>
          <w:b/>
          <w:i/>
          <w:iCs/>
        </w:rPr>
        <w:t xml:space="preserve"> either</w:t>
      </w:r>
      <w:r w:rsidR="00930458" w:rsidRPr="00930458">
        <w:rPr>
          <w:b/>
        </w:rPr>
        <w:t xml:space="preserve"> NR- or LTE-specific measurements are not recorded by the UE, which in turn decreases the optimization efficiency of the </w:t>
      </w:r>
      <w:r w:rsidR="00930458" w:rsidRPr="002917A4">
        <w:t>network</w:t>
      </w:r>
      <w:r w:rsidR="00930458" w:rsidRPr="00F94DC2">
        <w:t>.</w:t>
      </w:r>
      <w:r w:rsidRPr="00905729">
        <w:rPr>
          <w:rFonts w:eastAsia="宋体"/>
          <w:b/>
          <w:lang w:eastAsia="zh-CN"/>
        </w:rPr>
        <w:fldChar w:fldCharType="end"/>
      </w:r>
    </w:p>
    <w:p w14:paraId="0270C352" w14:textId="637EC008" w:rsidR="00840C3D" w:rsidRPr="00905729" w:rsidRDefault="00840C3D" w:rsidP="00795764">
      <w:pPr>
        <w:pStyle w:val="a0"/>
        <w:ind w:left="1701" w:hanging="1701"/>
        <w:rPr>
          <w:rFonts w:eastAsia="宋体"/>
          <w:b/>
          <w:lang w:eastAsia="zh-CN"/>
        </w:rPr>
      </w:pPr>
      <w:r w:rsidRPr="00905729">
        <w:rPr>
          <w:rFonts w:eastAsia="宋体"/>
          <w:b/>
          <w:lang w:eastAsia="zh-CN"/>
        </w:rPr>
        <w:fldChar w:fldCharType="begin"/>
      </w:r>
      <w:r w:rsidRPr="00905729">
        <w:rPr>
          <w:rFonts w:eastAsia="宋体"/>
          <w:b/>
          <w:lang w:eastAsia="zh-CN"/>
        </w:rPr>
        <w:instrText xml:space="preserve"> REF _Ref53761946 \r \h  \* MERGEFORMAT </w:instrText>
      </w:r>
      <w:r w:rsidRPr="00905729">
        <w:rPr>
          <w:rFonts w:eastAsia="宋体"/>
          <w:b/>
          <w:lang w:eastAsia="zh-CN"/>
        </w:rPr>
      </w:r>
      <w:r w:rsidRPr="00905729">
        <w:rPr>
          <w:rFonts w:eastAsia="宋体"/>
          <w:b/>
          <w:lang w:eastAsia="zh-CN"/>
        </w:rPr>
        <w:fldChar w:fldCharType="separate"/>
      </w:r>
      <w:r w:rsidR="00930458">
        <w:rPr>
          <w:rFonts w:eastAsia="宋体"/>
          <w:b/>
          <w:lang w:eastAsia="zh-CN"/>
        </w:rPr>
        <w:t>Observation 5</w:t>
      </w:r>
      <w:r w:rsidRPr="00905729">
        <w:rPr>
          <w:rFonts w:eastAsia="宋体"/>
          <w:b/>
          <w:lang w:eastAsia="zh-CN"/>
        </w:rPr>
        <w:fldChar w:fldCharType="end"/>
      </w:r>
      <w:r w:rsidRPr="00905729">
        <w:rPr>
          <w:rFonts w:eastAsia="宋体"/>
          <w:b/>
          <w:lang w:eastAsia="zh-CN"/>
        </w:rPr>
        <w:tab/>
      </w:r>
      <w:r w:rsidRPr="00905729">
        <w:rPr>
          <w:rFonts w:eastAsia="宋体"/>
          <w:b/>
          <w:lang w:eastAsia="zh-CN"/>
        </w:rPr>
        <w:fldChar w:fldCharType="begin"/>
      </w:r>
      <w:r w:rsidRPr="00905729">
        <w:rPr>
          <w:rFonts w:eastAsia="宋体"/>
          <w:b/>
          <w:lang w:eastAsia="zh-CN"/>
        </w:rPr>
        <w:instrText xml:space="preserve"> REF _Ref53761946 \h  \* MERGEFORMAT </w:instrText>
      </w:r>
      <w:r w:rsidRPr="00905729">
        <w:rPr>
          <w:rFonts w:eastAsia="宋体"/>
          <w:b/>
          <w:lang w:eastAsia="zh-CN"/>
        </w:rPr>
      </w:r>
      <w:r w:rsidRPr="00905729">
        <w:rPr>
          <w:rFonts w:eastAsia="宋体"/>
          <w:b/>
          <w:lang w:eastAsia="zh-CN"/>
        </w:rPr>
        <w:fldChar w:fldCharType="separate"/>
      </w:r>
      <w:r w:rsidR="00930458" w:rsidRPr="00930458">
        <w:rPr>
          <w:b/>
        </w:rPr>
        <w:t xml:space="preserve">The support of two independent logged measurement configurations applies stringent requirements to </w:t>
      </w:r>
      <w:r w:rsidR="00930458" w:rsidRPr="00930458">
        <w:rPr>
          <w:b/>
          <w:i/>
          <w:iCs/>
        </w:rPr>
        <w:t>UE</w:t>
      </w:r>
      <w:r w:rsidR="00930458" w:rsidRPr="00930458">
        <w:rPr>
          <w:b/>
        </w:rPr>
        <w:t xml:space="preserve"> regarding the storage </w:t>
      </w:r>
      <w:r w:rsidR="00930458" w:rsidRPr="00930458">
        <w:rPr>
          <w:b/>
          <w:i/>
          <w:iCs/>
        </w:rPr>
        <w:t>and</w:t>
      </w:r>
      <w:r w:rsidR="00930458" w:rsidRPr="00930458">
        <w:rPr>
          <w:b/>
        </w:rPr>
        <w:t xml:space="preserve"> power consumption.</w:t>
      </w:r>
      <w:r w:rsidRPr="00905729">
        <w:rPr>
          <w:rFonts w:eastAsia="宋体"/>
          <w:b/>
          <w:lang w:eastAsia="zh-CN"/>
        </w:rPr>
        <w:fldChar w:fldCharType="end"/>
      </w:r>
    </w:p>
    <w:p w14:paraId="02A82992" w14:textId="4A8D84BE" w:rsidR="00842F0D" w:rsidRDefault="00842F0D" w:rsidP="00840C3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_Ref54112025 \r \h </w:instrText>
      </w:r>
      <w:r>
        <w:rPr>
          <w:rFonts w:eastAsia="宋体"/>
          <w:b/>
          <w:lang w:eastAsia="zh-CN"/>
        </w:rPr>
      </w:r>
      <w:r>
        <w:rPr>
          <w:rFonts w:eastAsia="宋体"/>
          <w:b/>
          <w:lang w:eastAsia="zh-CN"/>
        </w:rPr>
        <w:fldChar w:fldCharType="separate"/>
      </w:r>
      <w:r>
        <w:rPr>
          <w:rFonts w:eastAsia="宋体"/>
          <w:b/>
          <w:lang w:eastAsia="zh-CN"/>
        </w:rPr>
        <w:t>Observation 6</w:t>
      </w:r>
      <w:r>
        <w:rPr>
          <w:rFonts w:eastAsia="宋体"/>
          <w:b/>
          <w:lang w:eastAsia="zh-CN"/>
        </w:rPr>
        <w:fldChar w:fldCharType="end"/>
      </w:r>
      <w:r>
        <w:rPr>
          <w:rFonts w:eastAsia="宋体"/>
          <w:b/>
          <w:lang w:eastAsia="zh-CN"/>
        </w:rPr>
        <w:tab/>
      </w:r>
      <w:r w:rsidRPr="00421E5D">
        <w:rPr>
          <w:rFonts w:eastAsia="宋体"/>
          <w:b/>
          <w:lang w:eastAsia="zh-CN"/>
        </w:rPr>
        <w:fldChar w:fldCharType="begin"/>
      </w:r>
      <w:r w:rsidRPr="00421E5D">
        <w:rPr>
          <w:rFonts w:eastAsia="宋体"/>
          <w:b/>
          <w:lang w:eastAsia="zh-CN"/>
        </w:rPr>
        <w:instrText xml:space="preserve"> REF _Ref54112025 \h  \* MERGEFORMAT </w:instrText>
      </w:r>
      <w:r w:rsidRPr="00421E5D">
        <w:rPr>
          <w:rFonts w:eastAsia="宋体"/>
          <w:b/>
          <w:lang w:eastAsia="zh-CN"/>
        </w:rPr>
      </w:r>
      <w:r w:rsidRPr="00421E5D">
        <w:rPr>
          <w:rFonts w:eastAsia="宋体"/>
          <w:b/>
          <w:lang w:eastAsia="zh-CN"/>
        </w:rPr>
        <w:fldChar w:fldCharType="separate"/>
      </w:r>
      <w:r w:rsidRPr="00421E5D">
        <w:rPr>
          <w:b/>
        </w:rPr>
        <w:t>By including the inter-RAT area configuration in the logged configuration, UE will not suffer from high operational complexity but can achieve the same purposes of supporting two independent configurations. Besides, f</w:t>
      </w:r>
      <w:r w:rsidRPr="00421E5D">
        <w:rPr>
          <w:rFonts w:eastAsia="等线"/>
          <w:b/>
          <w:lang w:eastAsia="zh-CN"/>
        </w:rPr>
        <w:t>ewer specification efforts are required with this approach.</w:t>
      </w:r>
      <w:r w:rsidRPr="00421E5D">
        <w:rPr>
          <w:rFonts w:eastAsia="宋体"/>
          <w:b/>
          <w:lang w:eastAsia="zh-CN"/>
        </w:rPr>
        <w:fldChar w:fldCharType="end"/>
      </w:r>
    </w:p>
    <w:p w14:paraId="075C0530" w14:textId="4486CE61" w:rsidR="00840C3D" w:rsidRPr="00905729" w:rsidRDefault="00840C3D" w:rsidP="00840C3D">
      <w:pPr>
        <w:pStyle w:val="a0"/>
        <w:ind w:left="1701" w:hanging="1701"/>
        <w:rPr>
          <w:rFonts w:eastAsia="宋体"/>
          <w:b/>
          <w:lang w:eastAsia="zh-CN"/>
        </w:rPr>
      </w:pPr>
      <w:r w:rsidRPr="00905729">
        <w:rPr>
          <w:rFonts w:eastAsia="宋体"/>
          <w:b/>
          <w:lang w:eastAsia="zh-CN"/>
        </w:rPr>
        <w:fldChar w:fldCharType="begin"/>
      </w:r>
      <w:r w:rsidRPr="00905729">
        <w:rPr>
          <w:rFonts w:eastAsia="宋体"/>
          <w:b/>
          <w:lang w:eastAsia="zh-CN"/>
        </w:rPr>
        <w:instrText xml:space="preserve"> </w:instrText>
      </w:r>
      <w:r w:rsidRPr="00905729">
        <w:rPr>
          <w:rFonts w:eastAsia="宋体" w:hint="eastAsia"/>
          <w:b/>
          <w:lang w:eastAsia="zh-CN"/>
        </w:rPr>
        <w:instrText>REF _Ref53761969 \r \h</w:instrText>
      </w:r>
      <w:r w:rsidRPr="00905729">
        <w:rPr>
          <w:rFonts w:eastAsia="宋体"/>
          <w:b/>
          <w:lang w:eastAsia="zh-CN"/>
        </w:rPr>
        <w:instrText xml:space="preserve"> </w:instrText>
      </w:r>
      <w:r w:rsidR="00905729" w:rsidRPr="00905729">
        <w:rPr>
          <w:rFonts w:eastAsia="宋体"/>
          <w:b/>
          <w:lang w:eastAsia="zh-CN"/>
        </w:rPr>
        <w:instrText xml:space="preserve"> \* MERGEFORMAT </w:instrText>
      </w:r>
      <w:r w:rsidRPr="00905729">
        <w:rPr>
          <w:rFonts w:eastAsia="宋体"/>
          <w:b/>
          <w:lang w:eastAsia="zh-CN"/>
        </w:rPr>
      </w:r>
      <w:r w:rsidRPr="00905729">
        <w:rPr>
          <w:rFonts w:eastAsia="宋体"/>
          <w:b/>
          <w:lang w:eastAsia="zh-CN"/>
        </w:rPr>
        <w:fldChar w:fldCharType="separate"/>
      </w:r>
      <w:r w:rsidR="00930458">
        <w:rPr>
          <w:rFonts w:eastAsia="宋体"/>
          <w:b/>
          <w:lang w:eastAsia="zh-CN"/>
        </w:rPr>
        <w:t>Proposal 1</w:t>
      </w:r>
      <w:r w:rsidRPr="00905729">
        <w:rPr>
          <w:rFonts w:eastAsia="宋体"/>
          <w:b/>
          <w:lang w:eastAsia="zh-CN"/>
        </w:rPr>
        <w:fldChar w:fldCharType="end"/>
      </w:r>
      <w:r w:rsidRPr="00905729">
        <w:rPr>
          <w:rFonts w:eastAsia="宋体"/>
          <w:b/>
          <w:lang w:eastAsia="zh-CN"/>
        </w:rPr>
        <w:tab/>
      </w:r>
      <w:r w:rsidRPr="00905729">
        <w:rPr>
          <w:b/>
        </w:rPr>
        <w:fldChar w:fldCharType="begin"/>
      </w:r>
      <w:r w:rsidRPr="00905729">
        <w:rPr>
          <w:b/>
        </w:rPr>
        <w:instrText xml:space="preserve"> REF _Ref53761969 \h  \* MERGEFORMAT </w:instrText>
      </w:r>
      <w:r w:rsidRPr="00905729">
        <w:rPr>
          <w:b/>
        </w:rPr>
      </w:r>
      <w:r w:rsidRPr="00905729">
        <w:rPr>
          <w:b/>
        </w:rPr>
        <w:fldChar w:fldCharType="separate"/>
      </w:r>
      <w:r w:rsidR="00930458" w:rsidRPr="00930458">
        <w:rPr>
          <w:rStyle w:val="aff2"/>
          <w:b/>
          <w:i w:val="0"/>
          <w:iCs w:val="0"/>
          <w:color w:val="auto"/>
        </w:rPr>
        <w:t xml:space="preserve">The NR </w:t>
      </w:r>
      <w:r w:rsidR="00930458" w:rsidRPr="00930458">
        <w:rPr>
          <w:rStyle w:val="aff2"/>
          <w:b/>
          <w:color w:val="auto"/>
        </w:rPr>
        <w:t>logged</w:t>
      </w:r>
      <w:r w:rsidR="00930458" w:rsidRPr="00930458">
        <w:rPr>
          <w:rStyle w:val="aff2"/>
          <w:b/>
          <w:i w:val="0"/>
          <w:iCs w:val="0"/>
          <w:color w:val="auto"/>
        </w:rPr>
        <w:t xml:space="preserve"> measurement configuration is enhanced with the inclusion </w:t>
      </w:r>
      <w:r w:rsidR="00930458" w:rsidRPr="00930458">
        <w:rPr>
          <w:rStyle w:val="aff2"/>
          <w:b/>
          <w:color w:val="auto"/>
        </w:rPr>
        <w:t>of</w:t>
      </w:r>
      <w:r w:rsidR="00930458" w:rsidRPr="00930458">
        <w:rPr>
          <w:rStyle w:val="aff2"/>
          <w:b/>
          <w:i w:val="0"/>
          <w:iCs w:val="0"/>
          <w:color w:val="auto"/>
        </w:rPr>
        <w:t xml:space="preserve"> LTE-specific area configuration, while the LTE logged measurement configuration is enhanced with the inclusion of NR cell identifiers.</w:t>
      </w:r>
      <w:r w:rsidRPr="00905729">
        <w:rPr>
          <w:rFonts w:eastAsia="宋体"/>
          <w:b/>
          <w:lang w:eastAsia="zh-CN"/>
        </w:rPr>
        <w:fldChar w:fldCharType="end"/>
      </w:r>
    </w:p>
    <w:p w14:paraId="573388DF" w14:textId="7E48F357" w:rsidR="00DA390B" w:rsidRPr="00DA390B" w:rsidRDefault="00DA390B" w:rsidP="00840C3D">
      <w:pPr>
        <w:pStyle w:val="a0"/>
        <w:ind w:left="1701" w:hanging="1701"/>
        <w:rPr>
          <w:rFonts w:eastAsia="宋体"/>
          <w:b/>
          <w:lang w:eastAsia="zh-CN"/>
        </w:rPr>
      </w:pP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4B65DE2F" w14:textId="3EB0A096" w:rsidR="009014BC" w:rsidRDefault="009014BC" w:rsidP="003C5E37">
      <w:pPr>
        <w:numPr>
          <w:ilvl w:val="0"/>
          <w:numId w:val="8"/>
        </w:numPr>
        <w:overflowPunct w:val="0"/>
        <w:autoSpaceDE w:val="0"/>
        <w:autoSpaceDN w:val="0"/>
        <w:adjustRightInd w:val="0"/>
        <w:spacing w:after="180"/>
        <w:textAlignment w:val="baseline"/>
        <w:rPr>
          <w:rFonts w:eastAsia="等线"/>
          <w:szCs w:val="20"/>
          <w:lang w:val="en-GB"/>
        </w:rPr>
      </w:pPr>
      <w:bookmarkStart w:id="9" w:name="_Ref47937798"/>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Pr="00E90871">
        <w:rPr>
          <w:rFonts w:eastAsia="等线"/>
          <w:szCs w:val="20"/>
          <w:lang w:val="en-GB"/>
        </w:rPr>
        <w:t>August 17th – 28th, 2020</w:t>
      </w:r>
      <w:r>
        <w:rPr>
          <w:rFonts w:eastAsia="等线"/>
          <w:szCs w:val="20"/>
          <w:lang w:val="en-GB"/>
        </w:rPr>
        <w:t>.</w:t>
      </w:r>
    </w:p>
    <w:bookmarkEnd w:id="9"/>
    <w:p w14:paraId="6C6D6705" w14:textId="7F4D217C" w:rsidR="00EA5DC6" w:rsidRPr="00467939" w:rsidRDefault="00EA5DC6" w:rsidP="003C5E37">
      <w:pPr>
        <w:numPr>
          <w:ilvl w:val="0"/>
          <w:numId w:val="8"/>
        </w:numPr>
        <w:overflowPunct w:val="0"/>
        <w:autoSpaceDE w:val="0"/>
        <w:autoSpaceDN w:val="0"/>
        <w:adjustRightInd w:val="0"/>
        <w:spacing w:after="180"/>
        <w:textAlignment w:val="baseline"/>
        <w:rPr>
          <w:rFonts w:eastAsia="等线"/>
          <w:szCs w:val="20"/>
          <w:lang w:val="en-GB"/>
        </w:rPr>
      </w:pPr>
      <w:r w:rsidRPr="00D96C74">
        <w:t>3GPP TS 36.331: "Evolved Universal Terrestrial Radio Access (E-UTRA) Radio Resource Control (RRC); Protocol Specification".</w:t>
      </w:r>
    </w:p>
    <w:p w14:paraId="2AE6E3FF" w14:textId="6D8496B4" w:rsidR="00467939" w:rsidRPr="00EA5DC6" w:rsidRDefault="00467939" w:rsidP="00467939">
      <w:pPr>
        <w:numPr>
          <w:ilvl w:val="0"/>
          <w:numId w:val="8"/>
        </w:numPr>
        <w:overflowPunct w:val="0"/>
        <w:autoSpaceDE w:val="0"/>
        <w:autoSpaceDN w:val="0"/>
        <w:adjustRightInd w:val="0"/>
        <w:spacing w:after="180"/>
        <w:textAlignment w:val="baseline"/>
        <w:rPr>
          <w:rFonts w:eastAsia="等线"/>
          <w:szCs w:val="20"/>
          <w:lang w:val="en-GB"/>
        </w:rPr>
      </w:pPr>
      <w:r>
        <w:t xml:space="preserve">3GPP TS 38.331: </w:t>
      </w:r>
      <w:r w:rsidR="001206D8">
        <w:t>"</w:t>
      </w:r>
      <w:r>
        <w:t>NR; Radio Resource Control (RRC); Protocol specification</w:t>
      </w:r>
      <w:r w:rsidR="001206D8">
        <w:t>"</w:t>
      </w:r>
      <w:r>
        <w:t>.</w:t>
      </w:r>
    </w:p>
    <w:p w14:paraId="4D0A9AF1" w14:textId="77777777" w:rsidR="00467939" w:rsidRPr="00127317" w:rsidRDefault="00467939" w:rsidP="00467939">
      <w:pPr>
        <w:overflowPunct w:val="0"/>
        <w:autoSpaceDE w:val="0"/>
        <w:autoSpaceDN w:val="0"/>
        <w:adjustRightInd w:val="0"/>
        <w:spacing w:after="180"/>
        <w:textAlignment w:val="baseline"/>
        <w:rPr>
          <w:rFonts w:eastAsia="等线"/>
          <w:szCs w:val="20"/>
          <w:lang w:val="en-GB"/>
        </w:rPr>
      </w:pPr>
    </w:p>
    <w:sectPr w:rsidR="00467939" w:rsidRPr="00127317"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13473" w14:textId="77777777" w:rsidR="002C48F4" w:rsidRDefault="002C48F4">
      <w:r>
        <w:separator/>
      </w:r>
    </w:p>
  </w:endnote>
  <w:endnote w:type="continuationSeparator" w:id="0">
    <w:p w14:paraId="2D6D6B2B" w14:textId="77777777" w:rsidR="002C48F4" w:rsidRDefault="002C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FAA09" w14:textId="77777777" w:rsidR="002C48F4" w:rsidRDefault="002C48F4">
      <w:r>
        <w:separator/>
      </w:r>
    </w:p>
  </w:footnote>
  <w:footnote w:type="continuationSeparator" w:id="0">
    <w:p w14:paraId="68D1F850" w14:textId="77777777" w:rsidR="002C48F4" w:rsidRDefault="002C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5"/>
  </w:num>
  <w:num w:numId="6">
    <w:abstractNumId w:val="3"/>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2"/>
  </w:num>
  <w:num w:numId="13">
    <w:abstractNumId w:val="8"/>
  </w:num>
  <w:num w:numId="14">
    <w:abstractNumId w:val="3"/>
  </w:num>
  <w:num w:numId="15">
    <w:abstractNumId w:val="3"/>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a8FACnQ5EotAAAA"/>
  </w:docVars>
  <w:rsids>
    <w:rsidRoot w:val="009D4132"/>
    <w:rsid w:val="0000069E"/>
    <w:rsid w:val="00002134"/>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0C1"/>
    <w:rsid w:val="000116A5"/>
    <w:rsid w:val="00011910"/>
    <w:rsid w:val="00011C8C"/>
    <w:rsid w:val="00011CEA"/>
    <w:rsid w:val="00011EFC"/>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190"/>
    <w:rsid w:val="0002195F"/>
    <w:rsid w:val="00021B1B"/>
    <w:rsid w:val="00021C03"/>
    <w:rsid w:val="000228BC"/>
    <w:rsid w:val="00022A7D"/>
    <w:rsid w:val="00023B93"/>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09C6"/>
    <w:rsid w:val="000412E1"/>
    <w:rsid w:val="00041843"/>
    <w:rsid w:val="00041BCA"/>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2A1B"/>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014"/>
    <w:rsid w:val="0006415F"/>
    <w:rsid w:val="000641A0"/>
    <w:rsid w:val="000643C3"/>
    <w:rsid w:val="000643CC"/>
    <w:rsid w:val="000645B7"/>
    <w:rsid w:val="000647E2"/>
    <w:rsid w:val="00064FAE"/>
    <w:rsid w:val="00064FE2"/>
    <w:rsid w:val="00065784"/>
    <w:rsid w:val="000658F2"/>
    <w:rsid w:val="00065E7E"/>
    <w:rsid w:val="0006633A"/>
    <w:rsid w:val="000663CF"/>
    <w:rsid w:val="00066EFF"/>
    <w:rsid w:val="000673E8"/>
    <w:rsid w:val="00067408"/>
    <w:rsid w:val="00067C74"/>
    <w:rsid w:val="00067D9C"/>
    <w:rsid w:val="00070906"/>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4F1"/>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CA"/>
    <w:rsid w:val="00083C3C"/>
    <w:rsid w:val="000841C4"/>
    <w:rsid w:val="00084337"/>
    <w:rsid w:val="000849C5"/>
    <w:rsid w:val="00084FDF"/>
    <w:rsid w:val="00085374"/>
    <w:rsid w:val="000855DF"/>
    <w:rsid w:val="00085840"/>
    <w:rsid w:val="00085855"/>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30D"/>
    <w:rsid w:val="000A2417"/>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C22"/>
    <w:rsid w:val="000B2913"/>
    <w:rsid w:val="000B2F47"/>
    <w:rsid w:val="000B3216"/>
    <w:rsid w:val="000B3390"/>
    <w:rsid w:val="000B33C6"/>
    <w:rsid w:val="000B36EE"/>
    <w:rsid w:val="000B3F5F"/>
    <w:rsid w:val="000B40D1"/>
    <w:rsid w:val="000B479D"/>
    <w:rsid w:val="000B555C"/>
    <w:rsid w:val="000B5B4E"/>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ED"/>
    <w:rsid w:val="000F0419"/>
    <w:rsid w:val="000F1063"/>
    <w:rsid w:val="000F10F5"/>
    <w:rsid w:val="000F11F0"/>
    <w:rsid w:val="000F12F7"/>
    <w:rsid w:val="000F1EC9"/>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3DD5"/>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A0"/>
    <w:rsid w:val="00114BD9"/>
    <w:rsid w:val="00114F04"/>
    <w:rsid w:val="001151F9"/>
    <w:rsid w:val="00115911"/>
    <w:rsid w:val="00116A01"/>
    <w:rsid w:val="00116EAF"/>
    <w:rsid w:val="00117296"/>
    <w:rsid w:val="00117423"/>
    <w:rsid w:val="001174AC"/>
    <w:rsid w:val="0011759E"/>
    <w:rsid w:val="001206D8"/>
    <w:rsid w:val="00120A72"/>
    <w:rsid w:val="00121651"/>
    <w:rsid w:val="001216B6"/>
    <w:rsid w:val="00121F6C"/>
    <w:rsid w:val="00122469"/>
    <w:rsid w:val="00122ABA"/>
    <w:rsid w:val="001233A1"/>
    <w:rsid w:val="00123AED"/>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02B"/>
    <w:rsid w:val="00134974"/>
    <w:rsid w:val="00134B9D"/>
    <w:rsid w:val="0013500E"/>
    <w:rsid w:val="001353A7"/>
    <w:rsid w:val="001354D1"/>
    <w:rsid w:val="0013594B"/>
    <w:rsid w:val="00135972"/>
    <w:rsid w:val="00135A19"/>
    <w:rsid w:val="00135C5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944"/>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18"/>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EAB"/>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5EE"/>
    <w:rsid w:val="001A7D4F"/>
    <w:rsid w:val="001B03B7"/>
    <w:rsid w:val="001B09AD"/>
    <w:rsid w:val="001B0D07"/>
    <w:rsid w:val="001B1D92"/>
    <w:rsid w:val="001B2958"/>
    <w:rsid w:val="001B3934"/>
    <w:rsid w:val="001B3B5D"/>
    <w:rsid w:val="001B3C54"/>
    <w:rsid w:val="001B409D"/>
    <w:rsid w:val="001B4CFF"/>
    <w:rsid w:val="001B4DBE"/>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11"/>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210B"/>
    <w:rsid w:val="002021E9"/>
    <w:rsid w:val="0020252D"/>
    <w:rsid w:val="00202D6C"/>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1FD"/>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217"/>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58FA"/>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194"/>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0FD"/>
    <w:rsid w:val="00283D10"/>
    <w:rsid w:val="00283D58"/>
    <w:rsid w:val="002845B2"/>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48F4"/>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6BBE"/>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124D"/>
    <w:rsid w:val="002F1DC3"/>
    <w:rsid w:val="002F214C"/>
    <w:rsid w:val="002F2222"/>
    <w:rsid w:val="002F22CC"/>
    <w:rsid w:val="002F23F7"/>
    <w:rsid w:val="002F25B1"/>
    <w:rsid w:val="002F3228"/>
    <w:rsid w:val="002F3C7A"/>
    <w:rsid w:val="002F4476"/>
    <w:rsid w:val="002F45BB"/>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76"/>
    <w:rsid w:val="003154CD"/>
    <w:rsid w:val="00315D43"/>
    <w:rsid w:val="003163BD"/>
    <w:rsid w:val="00316464"/>
    <w:rsid w:val="003178FD"/>
    <w:rsid w:val="00317AF2"/>
    <w:rsid w:val="00317DEF"/>
    <w:rsid w:val="00320CAE"/>
    <w:rsid w:val="00320D65"/>
    <w:rsid w:val="00321819"/>
    <w:rsid w:val="00321E1B"/>
    <w:rsid w:val="0032205D"/>
    <w:rsid w:val="003220D6"/>
    <w:rsid w:val="0032237D"/>
    <w:rsid w:val="00322A67"/>
    <w:rsid w:val="00322BF3"/>
    <w:rsid w:val="00323092"/>
    <w:rsid w:val="00323922"/>
    <w:rsid w:val="00323D47"/>
    <w:rsid w:val="0032439E"/>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819"/>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517"/>
    <w:rsid w:val="00374B88"/>
    <w:rsid w:val="00374E79"/>
    <w:rsid w:val="0037540A"/>
    <w:rsid w:val="0037597D"/>
    <w:rsid w:val="00375A4C"/>
    <w:rsid w:val="00375ED2"/>
    <w:rsid w:val="0037711F"/>
    <w:rsid w:val="003771A5"/>
    <w:rsid w:val="00377CDF"/>
    <w:rsid w:val="00377CFE"/>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34"/>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AA7"/>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5E37"/>
    <w:rsid w:val="003C6B95"/>
    <w:rsid w:val="003C76D2"/>
    <w:rsid w:val="003C7ED7"/>
    <w:rsid w:val="003D0A0C"/>
    <w:rsid w:val="003D19EF"/>
    <w:rsid w:val="003D1CBA"/>
    <w:rsid w:val="003D2438"/>
    <w:rsid w:val="003D2926"/>
    <w:rsid w:val="003D3672"/>
    <w:rsid w:val="003D3728"/>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A67"/>
    <w:rsid w:val="00400C31"/>
    <w:rsid w:val="00400CA3"/>
    <w:rsid w:val="004010E5"/>
    <w:rsid w:val="00401E95"/>
    <w:rsid w:val="00402BF3"/>
    <w:rsid w:val="004039D7"/>
    <w:rsid w:val="00404B3F"/>
    <w:rsid w:val="00404D63"/>
    <w:rsid w:val="00404E5F"/>
    <w:rsid w:val="00405E3B"/>
    <w:rsid w:val="00405F02"/>
    <w:rsid w:val="0040624F"/>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E5D"/>
    <w:rsid w:val="00421F83"/>
    <w:rsid w:val="004223DF"/>
    <w:rsid w:val="00422847"/>
    <w:rsid w:val="00422A68"/>
    <w:rsid w:val="00423437"/>
    <w:rsid w:val="00423C43"/>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939"/>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3C6"/>
    <w:rsid w:val="004B5D95"/>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B13"/>
    <w:rsid w:val="004E1B3F"/>
    <w:rsid w:val="004E1D2F"/>
    <w:rsid w:val="004E2306"/>
    <w:rsid w:val="004E2849"/>
    <w:rsid w:val="004E2BDF"/>
    <w:rsid w:val="004E2C37"/>
    <w:rsid w:val="004E30FA"/>
    <w:rsid w:val="004E3240"/>
    <w:rsid w:val="004E3753"/>
    <w:rsid w:val="004E4320"/>
    <w:rsid w:val="004E43D5"/>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49D"/>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9B6"/>
    <w:rsid w:val="00511E27"/>
    <w:rsid w:val="00512580"/>
    <w:rsid w:val="005135F6"/>
    <w:rsid w:val="0051398C"/>
    <w:rsid w:val="00513C97"/>
    <w:rsid w:val="005140D9"/>
    <w:rsid w:val="00514AA4"/>
    <w:rsid w:val="005153B8"/>
    <w:rsid w:val="00515AE4"/>
    <w:rsid w:val="00516059"/>
    <w:rsid w:val="005160CF"/>
    <w:rsid w:val="00516278"/>
    <w:rsid w:val="0051645C"/>
    <w:rsid w:val="00516F2A"/>
    <w:rsid w:val="00517143"/>
    <w:rsid w:val="00517FD2"/>
    <w:rsid w:val="0052033D"/>
    <w:rsid w:val="00520B5F"/>
    <w:rsid w:val="00521341"/>
    <w:rsid w:val="00521650"/>
    <w:rsid w:val="005218CE"/>
    <w:rsid w:val="005220D2"/>
    <w:rsid w:val="00522400"/>
    <w:rsid w:val="00522E45"/>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0E88"/>
    <w:rsid w:val="005317D0"/>
    <w:rsid w:val="00531A76"/>
    <w:rsid w:val="0053237C"/>
    <w:rsid w:val="0053250E"/>
    <w:rsid w:val="00532931"/>
    <w:rsid w:val="005337A7"/>
    <w:rsid w:val="00533C6B"/>
    <w:rsid w:val="005342F5"/>
    <w:rsid w:val="00534307"/>
    <w:rsid w:val="0053546D"/>
    <w:rsid w:val="00535AC2"/>
    <w:rsid w:val="00535C02"/>
    <w:rsid w:val="00536B5C"/>
    <w:rsid w:val="0053711E"/>
    <w:rsid w:val="00537131"/>
    <w:rsid w:val="00537A86"/>
    <w:rsid w:val="00537D44"/>
    <w:rsid w:val="005402B3"/>
    <w:rsid w:val="005402E2"/>
    <w:rsid w:val="00540638"/>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1F8"/>
    <w:rsid w:val="00557B1A"/>
    <w:rsid w:val="005605E7"/>
    <w:rsid w:val="0056088B"/>
    <w:rsid w:val="0056110C"/>
    <w:rsid w:val="005611BD"/>
    <w:rsid w:val="0056138E"/>
    <w:rsid w:val="0056210C"/>
    <w:rsid w:val="0056254F"/>
    <w:rsid w:val="005630B7"/>
    <w:rsid w:val="0056487E"/>
    <w:rsid w:val="00564933"/>
    <w:rsid w:val="00564A33"/>
    <w:rsid w:val="00566162"/>
    <w:rsid w:val="00566422"/>
    <w:rsid w:val="00566B5B"/>
    <w:rsid w:val="00566D6D"/>
    <w:rsid w:val="005671D9"/>
    <w:rsid w:val="00567BA3"/>
    <w:rsid w:val="0057029A"/>
    <w:rsid w:val="005704F4"/>
    <w:rsid w:val="005712F8"/>
    <w:rsid w:val="005714EB"/>
    <w:rsid w:val="0057165C"/>
    <w:rsid w:val="00571979"/>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5F5"/>
    <w:rsid w:val="00593DCE"/>
    <w:rsid w:val="0059427F"/>
    <w:rsid w:val="00594A39"/>
    <w:rsid w:val="00594E2D"/>
    <w:rsid w:val="00594F0E"/>
    <w:rsid w:val="0059502D"/>
    <w:rsid w:val="00595F55"/>
    <w:rsid w:val="00596DF4"/>
    <w:rsid w:val="0059712E"/>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B78FD"/>
    <w:rsid w:val="005C07E5"/>
    <w:rsid w:val="005C0E00"/>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653"/>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426"/>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4DF3"/>
    <w:rsid w:val="00605103"/>
    <w:rsid w:val="006054AD"/>
    <w:rsid w:val="0060611B"/>
    <w:rsid w:val="006064E4"/>
    <w:rsid w:val="006066B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EA5"/>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5D2"/>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1FA5"/>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575F"/>
    <w:rsid w:val="006B6339"/>
    <w:rsid w:val="006B6589"/>
    <w:rsid w:val="006B663F"/>
    <w:rsid w:val="006B68C1"/>
    <w:rsid w:val="006B6C86"/>
    <w:rsid w:val="006B6CC2"/>
    <w:rsid w:val="006C00B3"/>
    <w:rsid w:val="006C012D"/>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7E9"/>
    <w:rsid w:val="006C6B7C"/>
    <w:rsid w:val="006C6DFE"/>
    <w:rsid w:val="006C6EB3"/>
    <w:rsid w:val="006C703C"/>
    <w:rsid w:val="006C7318"/>
    <w:rsid w:val="006C7F83"/>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07A"/>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05F8"/>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681"/>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57C"/>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1"/>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0E9F"/>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12C"/>
    <w:rsid w:val="007E16C8"/>
    <w:rsid w:val="007E1A5B"/>
    <w:rsid w:val="007E1C30"/>
    <w:rsid w:val="007E22BF"/>
    <w:rsid w:val="007E24C9"/>
    <w:rsid w:val="007E28BB"/>
    <w:rsid w:val="007E2A24"/>
    <w:rsid w:val="007E3A95"/>
    <w:rsid w:val="007E3B1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9D1"/>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0C3D"/>
    <w:rsid w:val="008416C7"/>
    <w:rsid w:val="00841E16"/>
    <w:rsid w:val="008423F5"/>
    <w:rsid w:val="008429B3"/>
    <w:rsid w:val="00842C5F"/>
    <w:rsid w:val="00842F0D"/>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501"/>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5E8"/>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1B7"/>
    <w:rsid w:val="008D037A"/>
    <w:rsid w:val="008D0688"/>
    <w:rsid w:val="008D0A08"/>
    <w:rsid w:val="008D0B84"/>
    <w:rsid w:val="008D229B"/>
    <w:rsid w:val="008D252B"/>
    <w:rsid w:val="008D276E"/>
    <w:rsid w:val="008D2932"/>
    <w:rsid w:val="008D2D7B"/>
    <w:rsid w:val="008D2E8F"/>
    <w:rsid w:val="008D3C9C"/>
    <w:rsid w:val="008D4652"/>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88"/>
    <w:rsid w:val="008E7CFD"/>
    <w:rsid w:val="008E7DFA"/>
    <w:rsid w:val="008F097F"/>
    <w:rsid w:val="008F0C99"/>
    <w:rsid w:val="008F11C6"/>
    <w:rsid w:val="008F1A8E"/>
    <w:rsid w:val="008F1E43"/>
    <w:rsid w:val="008F22BA"/>
    <w:rsid w:val="008F24E0"/>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4BC"/>
    <w:rsid w:val="0090159B"/>
    <w:rsid w:val="00901AA7"/>
    <w:rsid w:val="00901ABE"/>
    <w:rsid w:val="00901BB3"/>
    <w:rsid w:val="009025E9"/>
    <w:rsid w:val="00903A52"/>
    <w:rsid w:val="009040E6"/>
    <w:rsid w:val="009044C2"/>
    <w:rsid w:val="009047D8"/>
    <w:rsid w:val="00904C33"/>
    <w:rsid w:val="00904D2F"/>
    <w:rsid w:val="00905060"/>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3D9"/>
    <w:rsid w:val="00930458"/>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5BA"/>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0F3"/>
    <w:rsid w:val="00964425"/>
    <w:rsid w:val="009646D2"/>
    <w:rsid w:val="00964AA5"/>
    <w:rsid w:val="00965DA7"/>
    <w:rsid w:val="00965E56"/>
    <w:rsid w:val="00965F20"/>
    <w:rsid w:val="00966232"/>
    <w:rsid w:val="009664C7"/>
    <w:rsid w:val="009676FB"/>
    <w:rsid w:val="00967CA0"/>
    <w:rsid w:val="00970364"/>
    <w:rsid w:val="0097047F"/>
    <w:rsid w:val="00970F83"/>
    <w:rsid w:val="009713EC"/>
    <w:rsid w:val="0097177B"/>
    <w:rsid w:val="00971A3E"/>
    <w:rsid w:val="00971DB8"/>
    <w:rsid w:val="00972435"/>
    <w:rsid w:val="00972A71"/>
    <w:rsid w:val="00972C96"/>
    <w:rsid w:val="009732AB"/>
    <w:rsid w:val="0097338C"/>
    <w:rsid w:val="00973F9D"/>
    <w:rsid w:val="00975C6D"/>
    <w:rsid w:val="00976185"/>
    <w:rsid w:val="0097719C"/>
    <w:rsid w:val="00977AF3"/>
    <w:rsid w:val="00977CE8"/>
    <w:rsid w:val="00977D86"/>
    <w:rsid w:val="00980FD5"/>
    <w:rsid w:val="009814BA"/>
    <w:rsid w:val="00981B3B"/>
    <w:rsid w:val="00981DF3"/>
    <w:rsid w:val="0098247E"/>
    <w:rsid w:val="00982786"/>
    <w:rsid w:val="00982AAE"/>
    <w:rsid w:val="00982B68"/>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0C"/>
    <w:rsid w:val="00994642"/>
    <w:rsid w:val="00994811"/>
    <w:rsid w:val="00995573"/>
    <w:rsid w:val="00995662"/>
    <w:rsid w:val="009966DC"/>
    <w:rsid w:val="00996AF2"/>
    <w:rsid w:val="009972E1"/>
    <w:rsid w:val="00997536"/>
    <w:rsid w:val="00997957"/>
    <w:rsid w:val="00997988"/>
    <w:rsid w:val="009A0411"/>
    <w:rsid w:val="009A0427"/>
    <w:rsid w:val="009A067B"/>
    <w:rsid w:val="009A0733"/>
    <w:rsid w:val="009A1DEC"/>
    <w:rsid w:val="009A25BB"/>
    <w:rsid w:val="009A2654"/>
    <w:rsid w:val="009A27DF"/>
    <w:rsid w:val="009A2BA1"/>
    <w:rsid w:val="009A2D35"/>
    <w:rsid w:val="009A37DD"/>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1C4"/>
    <w:rsid w:val="00A31229"/>
    <w:rsid w:val="00A31376"/>
    <w:rsid w:val="00A31836"/>
    <w:rsid w:val="00A31A52"/>
    <w:rsid w:val="00A31F4B"/>
    <w:rsid w:val="00A323F7"/>
    <w:rsid w:val="00A326E0"/>
    <w:rsid w:val="00A3290F"/>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EAA"/>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27"/>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D5B"/>
    <w:rsid w:val="00A54E7B"/>
    <w:rsid w:val="00A54FA2"/>
    <w:rsid w:val="00A55B07"/>
    <w:rsid w:val="00A56166"/>
    <w:rsid w:val="00A56895"/>
    <w:rsid w:val="00A56D6B"/>
    <w:rsid w:val="00A57FF7"/>
    <w:rsid w:val="00A603FB"/>
    <w:rsid w:val="00A6087A"/>
    <w:rsid w:val="00A60957"/>
    <w:rsid w:val="00A60B6E"/>
    <w:rsid w:val="00A617A4"/>
    <w:rsid w:val="00A6263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4367"/>
    <w:rsid w:val="00B05EB5"/>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1E9"/>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10C"/>
    <w:rsid w:val="00B442EC"/>
    <w:rsid w:val="00B4437A"/>
    <w:rsid w:val="00B446C4"/>
    <w:rsid w:val="00B46279"/>
    <w:rsid w:val="00B46634"/>
    <w:rsid w:val="00B47295"/>
    <w:rsid w:val="00B47903"/>
    <w:rsid w:val="00B47967"/>
    <w:rsid w:val="00B479E9"/>
    <w:rsid w:val="00B47A74"/>
    <w:rsid w:val="00B47DE9"/>
    <w:rsid w:val="00B50AEC"/>
    <w:rsid w:val="00B51186"/>
    <w:rsid w:val="00B5171E"/>
    <w:rsid w:val="00B51C31"/>
    <w:rsid w:val="00B52CFB"/>
    <w:rsid w:val="00B5393D"/>
    <w:rsid w:val="00B539D3"/>
    <w:rsid w:val="00B53B29"/>
    <w:rsid w:val="00B53D45"/>
    <w:rsid w:val="00B544FF"/>
    <w:rsid w:val="00B5472D"/>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68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605"/>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871"/>
    <w:rsid w:val="00BC0478"/>
    <w:rsid w:val="00BC0628"/>
    <w:rsid w:val="00BC0A1E"/>
    <w:rsid w:val="00BC0B8F"/>
    <w:rsid w:val="00BC13AE"/>
    <w:rsid w:val="00BC1786"/>
    <w:rsid w:val="00BC1D8A"/>
    <w:rsid w:val="00BC1F91"/>
    <w:rsid w:val="00BC2F7A"/>
    <w:rsid w:val="00BC35AF"/>
    <w:rsid w:val="00BC3A2F"/>
    <w:rsid w:val="00BC3E20"/>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14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618"/>
    <w:rsid w:val="00BE1F40"/>
    <w:rsid w:val="00BE1F76"/>
    <w:rsid w:val="00BE2494"/>
    <w:rsid w:val="00BE2770"/>
    <w:rsid w:val="00BE28CA"/>
    <w:rsid w:val="00BE2CEF"/>
    <w:rsid w:val="00BE38BD"/>
    <w:rsid w:val="00BE3A97"/>
    <w:rsid w:val="00BE3F72"/>
    <w:rsid w:val="00BE4389"/>
    <w:rsid w:val="00BE45D1"/>
    <w:rsid w:val="00BE4817"/>
    <w:rsid w:val="00BE4AC4"/>
    <w:rsid w:val="00BE4CDF"/>
    <w:rsid w:val="00BE53A4"/>
    <w:rsid w:val="00BE54CA"/>
    <w:rsid w:val="00BE59B4"/>
    <w:rsid w:val="00BE5D4C"/>
    <w:rsid w:val="00BE6124"/>
    <w:rsid w:val="00BE64E6"/>
    <w:rsid w:val="00BE68FA"/>
    <w:rsid w:val="00BE69F5"/>
    <w:rsid w:val="00BE6BA3"/>
    <w:rsid w:val="00BE752C"/>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9F7"/>
    <w:rsid w:val="00C10C50"/>
    <w:rsid w:val="00C11254"/>
    <w:rsid w:val="00C117BE"/>
    <w:rsid w:val="00C121EF"/>
    <w:rsid w:val="00C126B6"/>
    <w:rsid w:val="00C12734"/>
    <w:rsid w:val="00C12927"/>
    <w:rsid w:val="00C12949"/>
    <w:rsid w:val="00C133F0"/>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5DF3"/>
    <w:rsid w:val="00C366CB"/>
    <w:rsid w:val="00C367A9"/>
    <w:rsid w:val="00C3788A"/>
    <w:rsid w:val="00C37A12"/>
    <w:rsid w:val="00C40396"/>
    <w:rsid w:val="00C404C0"/>
    <w:rsid w:val="00C40682"/>
    <w:rsid w:val="00C40B4B"/>
    <w:rsid w:val="00C410BC"/>
    <w:rsid w:val="00C415D1"/>
    <w:rsid w:val="00C4192A"/>
    <w:rsid w:val="00C421E8"/>
    <w:rsid w:val="00C422E1"/>
    <w:rsid w:val="00C4252E"/>
    <w:rsid w:val="00C42733"/>
    <w:rsid w:val="00C435AB"/>
    <w:rsid w:val="00C43BAB"/>
    <w:rsid w:val="00C44B7B"/>
    <w:rsid w:val="00C457C9"/>
    <w:rsid w:val="00C4607D"/>
    <w:rsid w:val="00C47167"/>
    <w:rsid w:val="00C476B3"/>
    <w:rsid w:val="00C47832"/>
    <w:rsid w:val="00C502C8"/>
    <w:rsid w:val="00C503C3"/>
    <w:rsid w:val="00C5098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7F0"/>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64A2"/>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5EA"/>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E05F2"/>
    <w:rsid w:val="00CE0D51"/>
    <w:rsid w:val="00CE0F85"/>
    <w:rsid w:val="00CE1B94"/>
    <w:rsid w:val="00CE1BA7"/>
    <w:rsid w:val="00CE1E74"/>
    <w:rsid w:val="00CE21FE"/>
    <w:rsid w:val="00CE229B"/>
    <w:rsid w:val="00CE2539"/>
    <w:rsid w:val="00CE2E71"/>
    <w:rsid w:val="00CE30DA"/>
    <w:rsid w:val="00CE34DC"/>
    <w:rsid w:val="00CE3FDD"/>
    <w:rsid w:val="00CE430A"/>
    <w:rsid w:val="00CE44DA"/>
    <w:rsid w:val="00CE4D0E"/>
    <w:rsid w:val="00CE538E"/>
    <w:rsid w:val="00CE5D29"/>
    <w:rsid w:val="00CE5F66"/>
    <w:rsid w:val="00CE6614"/>
    <w:rsid w:val="00CE6C99"/>
    <w:rsid w:val="00CE6E3C"/>
    <w:rsid w:val="00CE6EEB"/>
    <w:rsid w:val="00CE7308"/>
    <w:rsid w:val="00CE7A51"/>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2D"/>
    <w:rsid w:val="00D06E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425"/>
    <w:rsid w:val="00D209B5"/>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5F2"/>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90B"/>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6FE2"/>
    <w:rsid w:val="00DF74E8"/>
    <w:rsid w:val="00DF779E"/>
    <w:rsid w:val="00DF7A4D"/>
    <w:rsid w:val="00E0055D"/>
    <w:rsid w:val="00E00CEE"/>
    <w:rsid w:val="00E00F17"/>
    <w:rsid w:val="00E02188"/>
    <w:rsid w:val="00E02610"/>
    <w:rsid w:val="00E02C72"/>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396"/>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0C"/>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0CC9"/>
    <w:rsid w:val="00E510CE"/>
    <w:rsid w:val="00E51350"/>
    <w:rsid w:val="00E51461"/>
    <w:rsid w:val="00E51518"/>
    <w:rsid w:val="00E51543"/>
    <w:rsid w:val="00E51915"/>
    <w:rsid w:val="00E51A52"/>
    <w:rsid w:val="00E52931"/>
    <w:rsid w:val="00E5294E"/>
    <w:rsid w:val="00E53768"/>
    <w:rsid w:val="00E53FD7"/>
    <w:rsid w:val="00E54141"/>
    <w:rsid w:val="00E54BA6"/>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56"/>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5DC6"/>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5BF1"/>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A87"/>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3ECA"/>
    <w:rsid w:val="00F04833"/>
    <w:rsid w:val="00F04983"/>
    <w:rsid w:val="00F05557"/>
    <w:rsid w:val="00F05996"/>
    <w:rsid w:val="00F05A19"/>
    <w:rsid w:val="00F05AA5"/>
    <w:rsid w:val="00F064F9"/>
    <w:rsid w:val="00F0693C"/>
    <w:rsid w:val="00F071C6"/>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7CF"/>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E3A"/>
    <w:rsid w:val="00F50FC2"/>
    <w:rsid w:val="00F510A6"/>
    <w:rsid w:val="00F51603"/>
    <w:rsid w:val="00F51972"/>
    <w:rsid w:val="00F51C2D"/>
    <w:rsid w:val="00F521BF"/>
    <w:rsid w:val="00F52868"/>
    <w:rsid w:val="00F53BE5"/>
    <w:rsid w:val="00F541E4"/>
    <w:rsid w:val="00F5468E"/>
    <w:rsid w:val="00F548ED"/>
    <w:rsid w:val="00F54E30"/>
    <w:rsid w:val="00F55954"/>
    <w:rsid w:val="00F55CB3"/>
    <w:rsid w:val="00F5689C"/>
    <w:rsid w:val="00F56C09"/>
    <w:rsid w:val="00F56EBE"/>
    <w:rsid w:val="00F57649"/>
    <w:rsid w:val="00F60493"/>
    <w:rsid w:val="00F60919"/>
    <w:rsid w:val="00F60920"/>
    <w:rsid w:val="00F61364"/>
    <w:rsid w:val="00F61A39"/>
    <w:rsid w:val="00F61FAC"/>
    <w:rsid w:val="00F62921"/>
    <w:rsid w:val="00F62DE2"/>
    <w:rsid w:val="00F6328B"/>
    <w:rsid w:val="00F63595"/>
    <w:rsid w:val="00F637B5"/>
    <w:rsid w:val="00F63812"/>
    <w:rsid w:val="00F64357"/>
    <w:rsid w:val="00F64787"/>
    <w:rsid w:val="00F64EDB"/>
    <w:rsid w:val="00F660E2"/>
    <w:rsid w:val="00F663D9"/>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3F7C"/>
    <w:rsid w:val="00FB400D"/>
    <w:rsid w:val="00FB4A47"/>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689"/>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875</TotalTime>
  <Pages>3</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442</cp:revision>
  <cp:lastPrinted>2011-08-03T09:36:00Z</cp:lastPrinted>
  <dcterms:created xsi:type="dcterms:W3CDTF">2020-08-06T08:37:00Z</dcterms:created>
  <dcterms:modified xsi:type="dcterms:W3CDTF">2020-10-22T12:43:00Z</dcterms:modified>
</cp:coreProperties>
</file>